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hyperlink r:id="rId13">
        <w:r>
          <w:rPr>
            <w:lang w:val="hi_IN" w:bidi="hi_IN"/>
          </w:rPr>
          <w:rPr>
            <w:color w:val="0000EE"/>
            <w:u w:val="single"/>
          </w:rPr>
          <w:t>4:12</w:t>
        </w:r>
      </w:hyperlink>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hyperlink r:id="rId14">
        <w:r>
          <w:rPr>
            <w:lang w:val="hi_IN" w:bidi="hi_IN"/>
          </w:rPr>
          <w:rPr>
            <w:color w:val="0000EE"/>
            <w:u w:val="single"/>
          </w:rPr>
          <w:t>5:24</w:t>
        </w:r>
      </w:hyperlink>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hyperlink r:id="rId15">
        <w:r>
          <w:rPr>
            <w:lang w:val="hi_IN" w:bidi="hi_IN"/>
          </w:rPr>
          <w:rPr>
            <w:color w:val="0000EE"/>
            <w:u w:val="single"/>
          </w:rPr>
          <w:t>7:14</w:t>
        </w:r>
      </w:hyperlink>
      <w:r>
        <w:rPr>
          <w:lang w:val="hi_IN" w:bidi="hi_IN"/>
        </w:rPr>
        <w:t>); परमेश्वर की “गर्जना”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3:8</w:t>
        </w:r>
      </w:hyperlink>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18">
        <w:r>
          <w:rPr>
            <w:lang w:val="hi_IN" w:bidi="hi_IN"/>
          </w:rPr>
          <w:rPr>
            <w:color w:val="0000EE"/>
            <w:u w:val="single"/>
          </w:rPr>
          <w:t>निर्ग 32</w:t>
        </w:r>
      </w:hyperlink>
      <w:r>
        <w:rPr>
          <w:lang w:val="hi_IN" w:bidi="hi_IN"/>
        </w:rPr>
        <w:t>) पर आधारित होकर, यारोबाम ने प्रभु का प्रतिनिधित्व करने के लिए बछड़े की छवियों का उपयोग किया (</w:t>
      </w:r>
      <w:hyperlink r:id="rId19">
        <w:r>
          <w:rPr>
            <w:lang w:val="hi_IN" w:bidi="hi_IN"/>
          </w:rPr>
          <w:rPr>
            <w:color w:val="0000EE"/>
            <w:u w:val="single"/>
          </w:rPr>
          <w:t>1 राजा 12:25–33</w:t>
        </w:r>
      </w:hyperlink>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hyperlink r:id="rId20">
        <w:r>
          <w:rPr>
            <w:lang w:val="hi_IN" w:bidi="hi_IN"/>
          </w:rPr>
          <w:rPr>
            <w:color w:val="0000EE"/>
            <w:u w:val="single"/>
          </w:rPr>
          <w:t>1 रा 12:29</w:t>
        </w:r>
      </w:hyperlink>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1">
        <w:r>
          <w:rPr>
            <w:lang w:val="hi_IN" w:bidi="hi_IN"/>
          </w:rPr>
          <w:rPr>
            <w:color w:val="0000EE"/>
            <w:u w:val="single"/>
          </w:rPr>
          <w:t>1 रा 18:21</w:t>
        </w:r>
      </w:hyperlink>
      <w:r>
        <w:rPr>
          <w:lang w:val="hi_IN" w:bidi="hi_IN"/>
        </w:rPr>
        <w:t xml:space="preserve">, </w:t>
      </w:r>
      <w:hyperlink r:id="rId22">
        <w:r>
          <w:rPr>
            <w:lang w:val="hi_IN" w:bidi="hi_IN"/>
          </w:rPr>
          <w:rPr>
            <w:color w:val="0000EE"/>
            <w:u w:val="single"/>
          </w:rPr>
          <w:t>24</w:t>
        </w:r>
      </w:hyperlink>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3">
        <w:r>
          <w:rPr>
            <w:lang w:val="hi_IN" w:bidi="hi_IN"/>
          </w:rPr>
          <w:rPr>
            <w:color w:val="0000EE"/>
            <w:u w:val="single"/>
          </w:rPr>
          <w:t>2 रा 14:23–29</w:t>
        </w:r>
      </w:hyperlink>
      <w:r>
        <w:rPr>
          <w:lang w:val="hi_IN" w:bidi="hi_IN"/>
        </w:rPr>
        <w:t xml:space="preserve">; </w:t>
      </w:r>
      <w:hyperlink r:id="rId24">
        <w:r>
          <w:rPr>
            <w:lang w:val="hi_IN" w:bidi="hi_IN"/>
          </w:rPr>
          <w:rPr>
            <w:color w:val="0000EE"/>
            <w:u w:val="single"/>
          </w:rPr>
          <w:t>15:1–7</w:t>
        </w:r>
      </w:hyperlink>
      <w:r>
        <w:rPr>
          <w:lang w:val="hi_IN" w:bidi="hi_IN"/>
        </w:rPr>
        <w:t xml:space="preserve">; </w:t>
      </w:r>
      <w:hyperlink r:id="rId25">
        <w:r>
          <w:rPr>
            <w:lang w:val="hi_IN" w:bidi="hi_IN"/>
          </w:rPr>
          <w:rPr>
            <w:color w:val="0000EE"/>
            <w:u w:val="single"/>
          </w:rPr>
          <w:t>2 इति 26:1–23</w:t>
        </w:r>
      </w:hyperlink>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hyperlink r:id="rId26">
        <w:r>
          <w:rPr>
            <w:lang w:val="hi_IN" w:bidi="hi_IN"/>
          </w:rPr>
          <w:rPr>
            <w:color w:val="0000EE"/>
            <w:u w:val="single"/>
          </w:rPr>
          <w:t>आमो 1:1–2</w:t>
        </w:r>
      </w:hyperlink>
      <w:r>
        <w:rPr>
          <w:lang w:val="hi_IN" w:bidi="hi_IN"/>
        </w:rPr>
        <w:t>), आमोस का पहला खंड (</w:t>
      </w:r>
      <w:hyperlink r:id="rId27">
        <w:r>
          <w:rPr>
            <w:lang w:val="hi_IN" w:bidi="hi_IN"/>
          </w:rPr>
          <w:rPr>
            <w:color w:val="0000EE"/>
            <w:u w:val="single"/>
          </w:rPr>
          <w:t>1:3–2:16</w:t>
        </w:r>
      </w:hyperlink>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hyperlink r:id="rId28">
        <w:r>
          <w:rPr>
            <w:lang w:val="hi_IN" w:bidi="hi_IN"/>
          </w:rPr>
          <w:rPr>
            <w:color w:val="0000EE"/>
            <w:u w:val="single"/>
          </w:rPr>
          <w:t>3:1–5:17</w:t>
        </w:r>
      </w:hyperlink>
      <w:r>
        <w:rPr>
          <w:lang w:val="hi_IN" w:bidi="hi_IN"/>
        </w:rPr>
        <w:t>) वह तीन भविष्यवाणी संदेशों द्वारा संरचित है। पहला (</w:t>
      </w:r>
      <w:hyperlink r:id="rId29">
        <w:r>
          <w:rPr>
            <w:lang w:val="hi_IN" w:bidi="hi_IN"/>
          </w:rPr>
          <w:rPr>
            <w:color w:val="0000EE"/>
            <w:u w:val="single"/>
          </w:rPr>
          <w:t>3:1–2</w:t>
        </w:r>
      </w:hyperlink>
      <w:r>
        <w:rPr>
          <w:lang w:val="hi_IN" w:bidi="hi_IN"/>
        </w:rPr>
        <w:t>) इस्राएल पर परमेश्वर के चुने हुए लोगों के रूप में उनके विशेषाधिकार प्राप्त स्थिति का दुरुपयोग करने का आरोप लगाता है। दूसरा (</w:t>
      </w:r>
      <w:hyperlink r:id="rId30">
        <w:r>
          <w:rPr>
            <w:lang w:val="hi_IN" w:bidi="hi_IN"/>
          </w:rPr>
          <w:rPr>
            <w:color w:val="0000EE"/>
            <w:u w:val="single"/>
          </w:rPr>
          <w:t>4:1–3</w:t>
        </w:r>
      </w:hyperlink>
      <w:r>
        <w:rPr>
          <w:lang w:val="hi_IN" w:bidi="hi_IN"/>
        </w:rPr>
        <w:t>) इस्राएल की भीड़ पर अभियोग है। तीसरा (</w:t>
      </w:r>
      <w:hyperlink r:id="rId31">
        <w:r>
          <w:rPr>
            <w:lang w:val="hi_IN" w:bidi="hi_IN"/>
          </w:rPr>
          <w:rPr>
            <w:color w:val="0000EE"/>
            <w:u w:val="single"/>
          </w:rPr>
          <w:t>5:1–2</w:t>
        </w:r>
      </w:hyperlink>
      <w:r>
        <w:rPr>
          <w:lang w:val="hi_IN" w:bidi="hi_IN"/>
        </w:rPr>
        <w:t>) राष्ट्र के लिए भविष्यवाणी की गई जिसमे मृत्यु के लिए एक अंतिम संस्कार गीत है। भविष्यवाणी संदेशों के बीच आमोस में अलंकारिक प्रश्न शामिल हैं (</w:t>
      </w:r>
      <w:hyperlink r:id="rId32">
        <w:r>
          <w:rPr>
            <w:lang w:val="hi_IN" w:bidi="hi_IN"/>
          </w:rPr>
          <w:rPr>
            <w:color w:val="0000EE"/>
            <w:u w:val="single"/>
          </w:rPr>
          <w:t>3:3–6</w:t>
        </w:r>
      </w:hyperlink>
      <w:r>
        <w:rPr>
          <w:lang w:val="hi_IN" w:bidi="hi_IN"/>
        </w:rPr>
        <w:t>), एक चरवाहे के रूप में उनके जीवन से रूपक (</w:t>
      </w:r>
      <w:hyperlink r:id="rId17">
        <w:r>
          <w:rPr>
            <w:lang w:val="hi_IN" w:bidi="hi_IN"/>
          </w:rPr>
          <w:rPr>
            <w:color w:val="0000EE"/>
            <w:u w:val="single"/>
          </w:rPr>
          <w:t>3:8</w:t>
        </w:r>
      </w:hyperlink>
      <w:r>
        <w:rPr>
          <w:lang w:val="hi_IN" w:bidi="hi_IN"/>
        </w:rPr>
        <w:t xml:space="preserve">, </w:t>
      </w:r>
      <w:hyperlink r:id="rId33">
        <w:r>
          <w:rPr>
            <w:lang w:val="hi_IN" w:bidi="hi_IN"/>
          </w:rPr>
          <w:rPr>
            <w:color w:val="0000EE"/>
            <w:u w:val="single"/>
          </w:rPr>
          <w:t>12</w:t>
        </w:r>
      </w:hyperlink>
      <w:r>
        <w:rPr>
          <w:lang w:val="hi_IN" w:bidi="hi_IN"/>
        </w:rPr>
        <w:t>), व्यंग्यात्मक विडंबना (</w:t>
      </w:r>
      <w:hyperlink r:id="rId34">
        <w:r>
          <w:rPr>
            <w:lang w:val="hi_IN" w:bidi="hi_IN"/>
          </w:rPr>
          <w:rPr>
            <w:color w:val="0000EE"/>
            <w:u w:val="single"/>
          </w:rPr>
          <w:t>4:4–5</w:t>
        </w:r>
      </w:hyperlink>
      <w:r>
        <w:rPr>
          <w:lang w:val="hi_IN" w:bidi="hi_IN"/>
        </w:rPr>
        <w:t>), ऐतिहासिक पुनरावृत्ति (</w:t>
      </w:r>
      <w:hyperlink r:id="rId35">
        <w:r>
          <w:rPr>
            <w:lang w:val="hi_IN" w:bidi="hi_IN"/>
          </w:rPr>
          <w:rPr>
            <w:color w:val="0000EE"/>
            <w:u w:val="single"/>
          </w:rPr>
          <w:t>4:6–11</w:t>
        </w:r>
      </w:hyperlink>
      <w:r>
        <w:rPr>
          <w:lang w:val="hi_IN" w:bidi="hi_IN"/>
        </w:rPr>
        <w:t>), भजन के अंश (</w:t>
      </w:r>
      <w:hyperlink r:id="rId36">
        <w:r>
          <w:rPr>
            <w:lang w:val="hi_IN" w:bidi="hi_IN"/>
          </w:rPr>
          <w:rPr>
            <w:color w:val="0000EE"/>
            <w:u w:val="single"/>
          </w:rPr>
          <w:t>4:13</w:t>
        </w:r>
      </w:hyperlink>
      <w:r>
        <w:rPr>
          <w:lang w:val="hi_IN" w:bidi="hi_IN"/>
        </w:rPr>
        <w:t xml:space="preserve">; </w:t>
      </w:r>
      <w:hyperlink r:id="rId37">
        <w:r>
          <w:rPr>
            <w:lang w:val="hi_IN" w:bidi="hi_IN"/>
          </w:rPr>
          <w:rPr>
            <w:color w:val="0000EE"/>
            <w:u w:val="single"/>
          </w:rPr>
          <w:t>5:8–9</w:t>
        </w:r>
      </w:hyperlink>
      <w:r>
        <w:rPr>
          <w:lang w:val="hi_IN" w:bidi="hi_IN"/>
        </w:rPr>
        <w:t>), शब्दों का खेल (</w:t>
      </w:r>
      <w:hyperlink r:id="rId38">
        <w:r>
          <w:rPr>
            <w:lang w:val="hi_IN" w:bidi="hi_IN"/>
          </w:rPr>
          <w:rPr>
            <w:color w:val="0000EE"/>
            <w:u w:val="single"/>
          </w:rPr>
          <w:t>5:5</w:t>
        </w:r>
      </w:hyperlink>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hyperlink r:id="rId39">
        <w:r>
          <w:rPr>
            <w:lang w:val="hi_IN" w:bidi="hi_IN"/>
          </w:rPr>
          <w:rPr>
            <w:color w:val="0000EE"/>
            <w:u w:val="single"/>
          </w:rPr>
          <w:t>5:18–6:14</w:t>
        </w:r>
      </w:hyperlink>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0">
        <w:r>
          <w:rPr>
            <w:lang w:val="hi_IN" w:bidi="hi_IN"/>
          </w:rPr>
          <w:rPr>
            <w:color w:val="0000EE"/>
            <w:u w:val="single"/>
          </w:rPr>
          <w:t>5:18–27</w:t>
        </w:r>
      </w:hyperlink>
      <w:r>
        <w:rPr>
          <w:lang w:val="hi_IN" w:bidi="hi_IN"/>
        </w:rPr>
        <w:t>); दूसरा उन लोगों को फटकारता है जो अपने धन, घरों, या किलेबंदी पर भरोसा करते हैं कि वे उन्हें बचाएंगे (</w:t>
      </w:r>
      <w:hyperlink r:id="rId41">
        <w:r>
          <w:rPr>
            <w:lang w:val="hi_IN" w:bidi="hi_IN"/>
          </w:rPr>
          <w:rPr>
            <w:color w:val="0000EE"/>
            <w:u w:val="single"/>
          </w:rPr>
          <w:t>6:1–14</w:t>
        </w:r>
      </w:hyperlink>
      <w:r>
        <w:rPr>
          <w:lang w:val="hi_IN" w:bidi="hi_IN"/>
        </w:rPr>
        <w:t>)।</w:t>
      </w:r>
    </w:p>
    <w:p>
      <w:pPr/>
      <w:r>
        <w:rPr>
          <w:lang w:val="hi_IN" w:bidi="hi_IN"/>
        </w:rPr>
      </w:r>
      <w:r>
        <w:rPr>
          <w:lang w:val="hi_IN" w:bidi="hi_IN"/>
        </w:rPr>
        <w:t>चौथा खंड (</w:t>
      </w:r>
      <w:hyperlink r:id="rId42">
        <w:r>
          <w:rPr>
            <w:lang w:val="hi_IN" w:bidi="hi_IN"/>
          </w:rPr>
          <w:rPr>
            <w:color w:val="0000EE"/>
            <w:u w:val="single"/>
          </w:rPr>
          <w:t>7:1–9:10</w:t>
        </w:r>
      </w:hyperlink>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hyperlink r:id="rId43">
        <w:r>
          <w:rPr>
            <w:lang w:val="hi_IN" w:bidi="hi_IN"/>
          </w:rPr>
          <w:rPr>
            <w:color w:val="0000EE"/>
            <w:u w:val="single"/>
          </w:rPr>
          <w:t>7:1–6</w:t>
        </w:r>
      </w:hyperlink>
      <w:r>
        <w:rPr>
          <w:lang w:val="hi_IN" w:bidi="hi_IN"/>
        </w:rPr>
        <w:t>), लेकिन फिर अपने संदेश को दो न्यायों के साथ दृढ़ता से प्रस्तुत करते हैं जो टाले नहीं जाएंगे (</w:t>
      </w:r>
      <w:hyperlink r:id="rId44">
        <w:r>
          <w:rPr>
            <w:lang w:val="hi_IN" w:bidi="hi_IN"/>
          </w:rPr>
          <w:rPr>
            <w:color w:val="0000EE"/>
            <w:u w:val="single"/>
          </w:rPr>
          <w:t>7:7–9</w:t>
        </w:r>
      </w:hyperlink>
      <w:r>
        <w:rPr>
          <w:lang w:val="hi_IN" w:bidi="hi_IN"/>
        </w:rPr>
        <w:t xml:space="preserve">; </w:t>
      </w:r>
      <w:hyperlink r:id="rId45">
        <w:r>
          <w:rPr>
            <w:lang w:val="hi_IN" w:bidi="hi_IN"/>
          </w:rPr>
          <w:rPr>
            <w:color w:val="0000EE"/>
            <w:u w:val="single"/>
          </w:rPr>
          <w:t>8:1–3</w:t>
        </w:r>
      </w:hyperlink>
      <w:r>
        <w:rPr>
          <w:lang w:val="hi_IN" w:bidi="hi_IN"/>
        </w:rPr>
        <w:t>)। इन दृष्टियों को एक संक्षिप्त जीवनी वृतांत द्वारा बाधित किया जाता है (</w:t>
      </w:r>
      <w:hyperlink r:id="rId46">
        <w:r>
          <w:rPr>
            <w:lang w:val="hi_IN" w:bidi="hi_IN"/>
          </w:rPr>
          <w:rPr>
            <w:color w:val="0000EE"/>
            <w:u w:val="single"/>
          </w:rPr>
          <w:t>7:10–17</w:t>
        </w:r>
      </w:hyperlink>
      <w:r>
        <w:rPr>
          <w:lang w:val="hi_IN" w:bidi="hi_IN"/>
        </w:rPr>
        <w:t>)। अंतिम दर्शन इस्राएल और उसकी धार्मिक प्रणाली के पूर्ण विनाश का है (</w:t>
      </w:r>
      <w:hyperlink r:id="rId47">
        <w:r>
          <w:rPr>
            <w:lang w:val="hi_IN" w:bidi="hi_IN"/>
          </w:rPr>
          <w:rPr>
            <w:color w:val="0000EE"/>
            <w:u w:val="single"/>
          </w:rPr>
          <w:t>9:1–10</w:t>
        </w:r>
      </w:hyperlink>
      <w:r>
        <w:rPr>
          <w:lang w:val="hi_IN" w:bidi="hi_IN"/>
        </w:rPr>
        <w:t>)।</w:t>
      </w:r>
    </w:p>
    <w:p>
      <w:pPr/>
      <w:r>
        <w:rPr>
          <w:lang w:val="hi_IN" w:bidi="hi_IN"/>
        </w:rPr>
      </w:r>
      <w:r>
        <w:rPr>
          <w:lang w:val="hi_IN" w:bidi="hi_IN"/>
        </w:rPr>
        <w:t xml:space="preserve">अंत में, </w:t>
      </w:r>
      <w:hyperlink r:id="rId48">
        <w:r>
          <w:rPr>
            <w:lang w:val="hi_IN" w:bidi="hi_IN"/>
          </w:rPr>
          <w:rPr>
            <w:color w:val="0000EE"/>
            <w:u w:val="single"/>
          </w:rPr>
          <w:t>9:11–15</w:t>
        </w:r>
      </w:hyperlink>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hyperlink r:id="rId49">
        <w:r>
          <w:rPr>
            <w:lang w:val="hi_IN" w:bidi="hi_IN"/>
          </w:rPr>
          <w:rPr>
            <w:color w:val="0000EE"/>
            <w:u w:val="single"/>
          </w:rPr>
          <w:t>7:13</w:t>
        </w:r>
      </w:hyperlink>
      <w:r>
        <w:rPr>
          <w:lang w:val="hi_IN" w:bidi="hi_IN"/>
        </w:rPr>
        <w:t>), यारोबाम II की ईसा पूर्व 753 में मृत्यु से कुछ समय पहले (</w:t>
      </w:r>
      <w:hyperlink r:id="rId50">
        <w:r>
          <w:rPr>
            <w:lang w:val="hi_IN" w:bidi="hi_IN"/>
          </w:rPr>
          <w:rPr>
            <w:color w:val="0000EE"/>
            <w:u w:val="single"/>
          </w:rPr>
          <w:t>1:1</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hyperlink r:id="rId51">
        <w:r>
          <w:rPr>
            <w:lang w:val="hi_IN" w:bidi="hi_IN"/>
          </w:rPr>
          <w:rPr>
            <w:color w:val="0000EE"/>
            <w:u w:val="single"/>
          </w:rPr>
          <w:t>5:18–6:8</w:t>
        </w:r>
      </w:hyperlink>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2">
        <w:r>
          <w:rPr>
            <w:lang w:val="hi_IN" w:bidi="hi_IN"/>
          </w:rPr>
          <w:rPr>
            <w:color w:val="0000EE"/>
            <w:u w:val="single"/>
          </w:rPr>
          <w:t>2:4–5</w:t>
        </w:r>
      </w:hyperlink>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3">
        <w:r>
          <w:rPr>
            <w:lang w:val="hi_IN" w:bidi="hi_IN"/>
          </w:rPr>
          <w:rPr>
            <w:color w:val="0000EE"/>
            <w:u w:val="single"/>
          </w:rPr>
          <w:t>6:1</w:t>
        </w:r>
      </w:hyperlink>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4">
        <w:r>
          <w:rPr>
            <w:lang w:val="hi_IN" w:bidi="hi_IN"/>
          </w:rPr>
          <w:rPr>
            <w:color w:val="0000EE"/>
            <w:u w:val="single"/>
          </w:rPr>
          <w:t>भज 23:1</w:t>
        </w:r>
      </w:hyperlink>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hyperlink r:id="rId55">
        <w:r>
          <w:rPr>
            <w:lang w:val="hi_IN" w:bidi="hi_IN"/>
          </w:rPr>
          <w:rPr>
            <w:color w:val="0000EE"/>
            <w:u w:val="single"/>
          </w:rPr>
          <w:t>2 रा 3:4</w:t>
        </w:r>
      </w:hyperlink>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hyperlink r:id="rId15">
        <w:r>
          <w:rPr>
            <w:lang w:val="hi_IN" w:bidi="hi_IN"/>
          </w:rPr>
          <w:rPr>
            <w:color w:val="0000EE"/>
            <w:u w:val="single"/>
          </w:rPr>
          <w:t>7:14</w:t>
        </w:r>
      </w:hyperlink>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hyperlink r:id="rId15">
        <w:r>
          <w:rPr>
            <w:lang w:val="hi_IN" w:bidi="hi_IN"/>
          </w:rPr>
          <w:rPr>
            <w:color w:val="0000EE"/>
            <w:u w:val="single"/>
          </w:rPr>
          <w:t>7:14</w:t>
        </w:r>
      </w:hyperlink>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hyperlink r:id="rId56">
        <w:r>
          <w:rPr>
            <w:lang w:val="hi_IN" w:bidi="hi_IN"/>
          </w:rPr>
          <w:rPr>
            <w:color w:val="0000EE"/>
            <w:u w:val="single"/>
          </w:rPr>
          <w:t>व्य.वि. 24:10–22</w:t>
        </w:r>
      </w:hyperlink>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hyperlink r:id="rId57">
        <w:r>
          <w:rPr>
            <w:lang w:val="hi_IN" w:bidi="hi_IN"/>
          </w:rPr>
          <w:rPr>
            <w:color w:val="0000EE"/>
            <w:u w:val="single"/>
          </w:rPr>
          <w:t>उत 1:26–27</w:t>
        </w:r>
      </w:hyperlink>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