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2"/>
      </w:pPr>
      <w:r>
        <w:rPr>
          <w:lang w:val="hi_IN" w:bidi="hi_IN"/>
        </w:rPr>
        <w:t xml:space="preserve">सन्दर्भ </w:t>
      </w:r>
    </w:p>
    <w:p>
      <w:pPr/>
      <w:r>
        <w:rPr>
          <w:lang w:val="hi_IN" w:bidi="hi_IN"/>
        </w:rPr>
      </w:r>
      <w:r>
        <w:rPr>
          <w:lang w:val="hi_IN" w:bidi="hi_IN"/>
        </w:rP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pPr/>
      <w:r>
        <w:rPr>
          <w:lang w:val="hi_IN" w:bidi="hi_IN"/>
        </w:rPr>
      </w:r>
      <w:r>
        <w:rPr>
          <w:lang w:val="hi_IN" w:bidi="hi_IN"/>
        </w:rP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pPr/>
      <w:r>
        <w:rPr>
          <w:lang w:val="hi_IN" w:bidi="hi_IN"/>
        </w:rPr>
      </w:r>
      <w:r>
        <w:rPr>
          <w:lang w:val="hi_IN" w:bidi="hi_IN"/>
        </w:rP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2"/>
      </w:pPr>
      <w:r>
        <w:rPr>
          <w:lang w:val="hi_IN" w:bidi="hi_IN"/>
        </w:rPr>
        <w:t>सारांश</w:t>
      </w:r>
    </w:p>
    <w:p>
      <w:pPr/>
      <w:r>
        <w:rPr>
          <w:lang w:val="hi_IN" w:bidi="hi_IN"/>
        </w:rPr>
      </w:r>
      <w:r>
        <w:rPr>
          <w:lang w:val="hi_IN" w:bidi="hi_IN"/>
        </w:rP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hyperlink r:id="rId13">
        <w:r>
          <w:rPr>
            <w:lang w:val="hi_IN" w:bidi="hi_IN"/>
          </w:rPr>
          <w:rPr>
            <w:color w:val="0000EE"/>
            <w:u w:val="single"/>
          </w:rPr>
          <w:t>1:1–3</w:t>
        </w:r>
      </w:hyperlink>
      <w:r>
        <w:rPr>
          <w:lang w:val="hi_IN" w:bidi="hi_IN"/>
        </w:rP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hyperlink r:id="rId14">
        <w:r>
          <w:rPr>
            <w:lang w:val="hi_IN" w:bidi="hi_IN"/>
          </w:rPr>
          <w:rPr>
            <w:color w:val="0000EE"/>
            <w:u w:val="single"/>
          </w:rPr>
          <w:t>1:4–7</w:t>
        </w:r>
      </w:hyperlink>
      <w:r>
        <w:rPr>
          <w:lang w:val="hi_IN" w:bidi="hi_IN"/>
        </w:rPr>
        <w:t>)।</w:t>
      </w:r>
    </w:p>
    <w:p>
      <w:pPr/>
      <w:r>
        <w:rPr>
          <w:lang w:val="hi_IN" w:bidi="hi_IN"/>
        </w:rPr>
      </w:r>
      <w:r>
        <w:rPr>
          <w:lang w:val="hi_IN" w:bidi="hi_IN"/>
        </w:rPr>
        <w:t>पौलुस फिर उनेसिमुस के लिये विनती करते हैं (</w:t>
      </w:r>
      <w:hyperlink r:id="rId15">
        <w:r>
          <w:rPr>
            <w:lang w:val="hi_IN" w:bidi="hi_IN"/>
          </w:rPr>
          <w:rPr>
            <w:color w:val="0000EE"/>
            <w:u w:val="single"/>
          </w:rPr>
          <w:t>1:8–22</w:t>
        </w:r>
      </w:hyperlink>
      <w:r>
        <w:rPr>
          <w:lang w:val="hi_IN" w:bidi="hi_IN"/>
        </w:rP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pPr/>
      <w:r>
        <w:rPr>
          <w:lang w:val="hi_IN" w:bidi="hi_IN"/>
        </w:rPr>
      </w:r>
      <w:r>
        <w:rPr>
          <w:lang w:val="hi_IN" w:bidi="hi_IN"/>
        </w:rPr>
        <w:t>पत्री अपनी परम्परागत रीति से समाप्त होती है (</w:t>
      </w:r>
      <w:hyperlink r:id="rId16">
        <w:r>
          <w:rPr>
            <w:lang w:val="hi_IN" w:bidi="hi_IN"/>
          </w:rPr>
          <w:rPr>
            <w:color w:val="0000EE"/>
            <w:u w:val="single"/>
          </w:rPr>
          <w:t>1:23–25</w:t>
        </w:r>
      </w:hyperlink>
      <w:r>
        <w:rPr>
          <w:lang w:val="hi_IN" w:bidi="hi_IN"/>
        </w:rP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2"/>
      </w:pPr>
      <w:r>
        <w:rPr>
          <w:lang w:val="hi_IN" w:bidi="hi_IN"/>
        </w:rPr>
        <w:t xml:space="preserve">लेखन की आवश्यकता </w:t>
      </w:r>
    </w:p>
    <w:p>
      <w:pPr/>
      <w:r>
        <w:rPr>
          <w:lang w:val="hi_IN" w:bidi="hi_IN"/>
        </w:rPr>
      </w:r>
      <w:r>
        <w:rPr>
          <w:lang w:val="hi_IN" w:bidi="hi_IN"/>
        </w:rP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2"/>
      </w:pPr>
      <w:r>
        <w:rPr>
          <w:lang w:val="hi_IN" w:bidi="hi_IN"/>
        </w:rPr>
        <w:t>लेखन की तिथि और स्थान</w:t>
      </w:r>
    </w:p>
    <w:p>
      <w:pPr/>
      <w:r>
        <w:rPr>
          <w:lang w:val="hi_IN" w:bidi="hi_IN"/>
        </w:rPr>
      </w:r>
      <w:r>
        <w:rPr>
          <w:lang w:val="hi_IN" w:bidi="hi_IN"/>
        </w:rP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rPr>
          <w:lang w:val="hi_IN" w:bidi="hi_IN"/>
        </w:rPr>
        <w:t>इफिसियों की पुस्तक का परिचय, “लेखन की तिथि और स्थान</w:t>
      </w:r>
      <w:r>
        <w:rPr>
          <w:lang w:val="hi_IN" w:bidi="hi_IN"/>
        </w:rPr>
        <w:t>।”</w:t>
      </w:r>
    </w:p>
    <w:p>
      <w:pPr>
        <w:pStyle w:val="Heading2"/>
      </w:pPr>
      <w:r>
        <w:rPr>
          <w:lang w:val="hi_IN" w:bidi="hi_IN"/>
        </w:rPr>
        <w:t>अर्थ और सन्देश</w:t>
      </w:r>
    </w:p>
    <w:p>
      <w:pPr/>
      <w:r>
        <w:rPr>
          <w:lang w:val="hi_IN" w:bidi="hi_IN"/>
        </w:rPr>
      </w:r>
      <w:r>
        <w:rPr>
          <w:lang w:val="hi_IN" w:bidi="hi_IN"/>
        </w:rP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pPr/>
      <w:r>
        <w:rPr>
          <w:lang w:val="hi_IN" w:bidi="hi_IN"/>
        </w:rPr>
      </w:r>
      <w:r>
        <w:rPr>
          <w:lang w:val="hi_IN" w:bidi="hi_IN"/>
        </w:rP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pPr/>
      <w:r>
        <w:rPr>
          <w:lang w:val="hi_IN" w:bidi="hi_IN"/>
        </w:rPr>
      </w:r>
      <w:r>
        <w:rPr>
          <w:lang w:val="hi_IN" w:bidi="hi_IN"/>
        </w:rP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hyperlink r:id="rId17">
        <w:r>
          <w:rPr>
            <w:lang w:val="hi_IN" w:bidi="hi_IN"/>
          </w:rPr>
          <w:rPr>
            <w:color w:val="0000EE"/>
            <w:u w:val="single"/>
          </w:rPr>
          <w:t>गला 3:28</w:t>
        </w:r>
      </w:hyperlink>
      <w:r>
        <w:rPr>
          <w:lang w:val="hi_IN" w:bidi="hi_IN"/>
        </w:rPr>
        <w:t xml:space="preserve">; </w:t>
      </w:r>
      <w:hyperlink r:id="rId18">
        <w:r>
          <w:rPr>
            <w:lang w:val="hi_IN" w:bidi="hi_IN"/>
          </w:rPr>
          <w:rPr>
            <w:color w:val="0000EE"/>
            <w:u w:val="single"/>
          </w:rPr>
          <w:t>कुल 3:11</w:t>
        </w:r>
      </w:hyperlink>
      <w:r>
        <w:rPr>
          <w:lang w:val="hi_IN" w:bidi="hi_IN"/>
        </w:rPr>
        <w:t>)। फिलेमोन और उनेसिमुस के बीच मेल-मिलाप कराने की पौलुस की इच्छा इसी प्रकार के प्रेम का एक उदाहरण है।</w:t>
      </w:r>
    </w:p>
    <w:p>
      <w:pPr/>
      <w:r>
        <w:rPr>
          <w:lang w:val="hi_IN" w:bidi="hi_IN"/>
        </w:rPr>
      </w:r>
      <w:r>
        <w:rPr>
          <w:lang w:val="hi_IN" w:bidi="hi_IN"/>
        </w:rP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rPr>
          <w:lang w:val="hi_IN" w:bidi="hi_IN"/>
        </w:rP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pPr/>
      <w:r>
        <w:rPr>
          <w:lang w:val="hi_IN" w:bidi="hi_IN"/>
        </w:rPr>
      </w:r>
      <w:r>
        <w:rPr>
          <w:lang w:val="hi_IN" w:bidi="hi_IN"/>
        </w:rP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