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hyperlink r:id="rId13">
        <w:r>
          <w:rPr>
            <w:lang w:val="zh_TW" w:bidi="zh_TW"/>
          </w:rPr>
          <w:rPr>
            <w:color w:val="0000EE"/>
            <w:u w:val="single"/>
          </w:rPr>
          <w:t>出埃及記1–15</w:t>
        </w:r>
      </w:hyperlink>
      <w:r>
        <w:rPr>
          <w:lang w:val="zh_TW" w:bidi="zh_TW"/>
        </w:rPr>
        <w:t>就是關於希伯來人離開埃及的「出路」。出埃及記的其餘部分（第</w:t>
      </w:r>
      <w:hyperlink r:id="rId14">
        <w:r>
          <w:rPr>
            <w:lang w:val="zh_TW" w:bidi="zh_TW"/>
          </w:rPr>
          <w:rPr>
            <w:color w:val="0000EE"/>
            <w:u w:val="single"/>
          </w:rPr>
          <w:t>16–40</w:t>
        </w:r>
      </w:hyperlink>
      <w:r>
        <w:rPr>
          <w:lang w:val="zh_TW" w:bidi="zh_TW"/>
        </w:rPr>
        <w:t>章）揭示了希伯來人需要的不僅僅是從埃及的奴役中被解救出來：他們需要一條脫離罪的道路，一條與神相交的道路。出埃及記解決了以色列的重大需求：從奴役中被釋放（第</w:t>
      </w:r>
      <w:hyperlink r:id="rId13">
        <w:r>
          <w:rPr>
            <w:lang w:val="zh_TW" w:bidi="zh_TW"/>
          </w:rPr>
          <w:rPr>
            <w:color w:val="0000EE"/>
            <w:u w:val="single"/>
          </w:rPr>
          <w:t>1–15</w:t>
        </w:r>
      </w:hyperlink>
      <w:r>
        <w:rPr>
          <w:lang w:val="zh_TW" w:bidi="zh_TW"/>
        </w:rPr>
        <w:t>章），通過西奈之約認識神是誰以及祂的本性（第</w:t>
      </w:r>
      <w:hyperlink r:id="rId15">
        <w:r>
          <w:rPr>
            <w:lang w:val="zh_TW" w:bidi="zh_TW"/>
          </w:rPr>
          <w:rPr>
            <w:color w:val="0000EE"/>
            <w:u w:val="single"/>
          </w:rPr>
          <w:t>16–24</w:t>
        </w:r>
      </w:hyperlink>
      <w:r>
        <w:rPr>
          <w:lang w:val="zh_TW" w:bidi="zh_TW"/>
        </w:rPr>
        <w:t>章），並通過會幕經歷與神的相交（第</w:t>
      </w:r>
      <w:hyperlink r:id="rId16">
        <w:r>
          <w:rPr>
            <w:lang w:val="zh_TW" w:bidi="zh_TW"/>
          </w:rPr>
          <w:rPr>
            <w:color w:val="0000EE"/>
            <w:u w:val="single"/>
          </w:rPr>
          <w:t>25–40</w:t>
        </w:r>
      </w:hyperlink>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hyperlink r:id="rId17">
        <w:r>
          <w:rPr>
            <w:lang w:val="zh_TW" w:bidi="zh_TW"/>
          </w:rPr>
          <w:rPr>
            <w:color w:val="0000EE"/>
            <w:u w:val="single"/>
          </w:rPr>
          <w:t>創世記—申命記</w:t>
        </w:r>
      </w:hyperlink>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hyperlink r:id="rId18">
        <w:r>
          <w:rPr>
            <w:lang w:val="zh_TW" w:bidi="zh_TW"/>
          </w:rPr>
          <w:rPr>
            <w:color w:val="0000EE"/>
            <w:u w:val="single"/>
          </w:rPr>
          <w:t>王上十四章25–26節</w:t>
        </w:r>
      </w:hyperlink>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hyperlink r:id="rId19">
        <w:r>
          <w:rPr>
            <w:lang w:val="zh_TW" w:bidi="zh_TW"/>
          </w:rPr>
          <w:rPr>
            <w:color w:val="0000EE"/>
            <w:u w:val="single"/>
          </w:rPr>
          <w:t>出1:8</w:t>
        </w:r>
      </w:hyperlink>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hyperlink r:id="rId20">
        <w:r>
          <w:rPr>
            <w:lang w:val="zh_TW" w:bidi="zh_TW"/>
          </w:rPr>
          <w:rPr>
            <w:color w:val="0000EE"/>
            <w:u w:val="single"/>
          </w:rPr>
          <w:t>創39</w:t>
        </w:r>
      </w:hyperlink>
      <w:r>
        <w:rPr>
          <w:lang w:val="zh_TW" w:bidi="zh_TW"/>
        </w:rPr>
        <w:t>；</w:t>
      </w:r>
      <w:hyperlink r:id="rId21">
        <w:r>
          <w:rPr>
            <w:lang w:val="zh_TW" w:bidi="zh_TW"/>
          </w:rPr>
          <w:rPr>
            <w:color w:val="0000EE"/>
            <w:u w:val="single"/>
          </w:rPr>
          <w:t>46</w:t>
        </w:r>
      </w:hyperlink>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hyperlink r:id="rId19">
        <w:r>
          <w:rPr>
            <w:lang w:val="zh_TW" w:bidi="zh_TW"/>
          </w:rPr>
          <w:rPr>
            <w:color w:val="0000EE"/>
            <w:u w:val="single"/>
          </w:rPr>
          <w:t>出埃及記一章8節</w:t>
        </w:r>
      </w:hyperlink>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hyperlink r:id="rId22">
        <w:r>
          <w:rPr>
            <w:lang w:val="zh_TW" w:bidi="zh_TW"/>
          </w:rPr>
          <w:rPr>
            <w:color w:val="0000EE"/>
            <w:u w:val="single"/>
          </w:rPr>
          <w:t>列王紀上六章1節</w:t>
        </w:r>
      </w:hyperlink>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3">
        <w:r>
          <w:rPr>
            <w:lang w:val="zh_TW" w:bidi="zh_TW"/>
          </w:rPr>
          <w:rPr>
            <w:color w:val="0000EE"/>
            <w:u w:val="single"/>
          </w:rPr>
          <w:t>士11:26</w:t>
        </w:r>
      </w:hyperlink>
      <w:r>
        <w:rPr>
          <w:lang w:val="zh_TW" w:bidi="zh_TW"/>
        </w:rPr>
        <w:t>；參</w:t>
      </w:r>
      <w:hyperlink r:id="rId24">
        <w:r>
          <w:rPr>
            <w:lang w:val="zh_TW" w:bidi="zh_TW"/>
          </w:rPr>
          <w:rPr>
            <w:color w:val="0000EE"/>
            <w:u w:val="single"/>
          </w:rPr>
          <w:t>民21:21–35</w:t>
        </w:r>
      </w:hyperlink>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hyperlink r:id="rId25">
        <w:r>
          <w:rPr>
            <w:lang w:val="zh_TW" w:bidi="zh_TW"/>
          </w:rPr>
          <w:rPr>
            <w:color w:val="0000EE"/>
            <w:u w:val="single"/>
          </w:rPr>
          <w:t>出1:11</w:t>
        </w:r>
      </w:hyperlink>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2">
        <w:r>
          <w:rPr>
            <w:lang w:val="zh_TW" w:bidi="zh_TW"/>
          </w:rPr>
          <w:rPr>
            <w:color w:val="0000EE"/>
            <w:u w:val="single"/>
          </w:rPr>
          <w:t>列王紀上六章1節</w:t>
        </w:r>
      </w:hyperlink>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hyperlink r:id="rId26">
        <w:r>
          <w:rPr>
            <w:lang w:val="zh_TW" w:bidi="zh_TW"/>
          </w:rPr>
          <w:rPr>
            <w:color w:val="0000EE"/>
            <w:u w:val="single"/>
          </w:rPr>
          <w:t>創十二章4節</w:t>
        </w:r>
      </w:hyperlink>
      <w:r>
        <w:rPr>
          <w:lang w:val="zh_TW" w:bidi="zh_TW"/>
        </w:rPr>
        <w:t>、</w:t>
      </w:r>
      <w:hyperlink r:id="rId27">
        <w:r>
          <w:rPr>
            <w:lang w:val="zh_TW" w:bidi="zh_TW"/>
          </w:rPr>
          <w:rPr>
            <w:color w:val="0000EE"/>
            <w:u w:val="single"/>
          </w:rPr>
          <w:t>二十一章5節</w:t>
        </w:r>
      </w:hyperlink>
      <w:r>
        <w:rPr>
          <w:lang w:val="zh_TW" w:bidi="zh_TW"/>
        </w:rPr>
        <w:t>、</w:t>
      </w:r>
      <w:hyperlink r:id="rId28">
        <w:r>
          <w:rPr>
            <w:lang w:val="zh_TW" w:bidi="zh_TW"/>
          </w:rPr>
          <w:rPr>
            <w:color w:val="0000EE"/>
            <w:u w:val="single"/>
          </w:rPr>
          <w:t>二十五章26節</w:t>
        </w:r>
      </w:hyperlink>
      <w:r>
        <w:rPr>
          <w:lang w:val="zh_TW" w:bidi="zh_TW"/>
        </w:rPr>
        <w:t>、</w:t>
      </w:r>
      <w:hyperlink r:id="rId29">
        <w:r>
          <w:rPr>
            <w:lang w:val="zh_TW" w:bidi="zh_TW"/>
          </w:rPr>
          <w:rPr>
            <w:color w:val="0000EE"/>
            <w:u w:val="single"/>
          </w:rPr>
          <w:t>四十七章9節</w:t>
        </w:r>
      </w:hyperlink>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hyperlink r:id="rId30">
        <w:r>
          <w:rPr>
            <w:lang w:val="zh_TW" w:bidi="zh_TW"/>
          </w:rPr>
          <w:rPr>
            <w:color w:val="0000EE"/>
            <w:u w:val="single"/>
          </w:rPr>
          <w:t>出埃及記十二章40節</w:t>
        </w:r>
      </w:hyperlink>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hyperlink r:id="rId30">
        <w:r>
          <w:rPr>
            <w:lang w:val="zh_TW" w:bidi="zh_TW"/>
          </w:rPr>
          <w:rPr>
            <w:color w:val="0000EE"/>
            <w:u w:val="single"/>
          </w:rPr>
          <w:t>出埃及記十二章40節</w:t>
        </w:r>
      </w:hyperlink>
      <w:r>
        <w:rPr>
          <w:lang w:val="zh_TW" w:bidi="zh_TW"/>
        </w:rPr>
        <w:t>中提到的430年包括了以色列人在迦南和埃及的時間（保羅顯然遵循了這一說法；見</w:t>
      </w:r>
      <w:hyperlink r:id="rId31">
        <w:r>
          <w:rPr>
            <w:lang w:val="zh_TW" w:bidi="zh_TW"/>
          </w:rPr>
          <w:rPr>
            <w:color w:val="0000EE"/>
            <w:u w:val="single"/>
          </w:rPr>
          <w:t>加3:17</w:t>
        </w:r>
      </w:hyperlink>
      <w:r>
        <w:rPr>
          <w:lang w:val="zh_TW" w:bidi="zh_TW"/>
        </w:rPr>
        <w:t>）。這一年代表將以色列人在埃及的時間減減到了215年。聖經中有多種說法指出以色列人在埃及待了四百年或四代（</w:t>
      </w:r>
      <w:hyperlink r:id="rId32">
        <w:r>
          <w:rPr>
            <w:lang w:val="zh_TW" w:bidi="zh_TW"/>
          </w:rPr>
          <w:rPr>
            <w:color w:val="0000EE"/>
            <w:u w:val="single"/>
          </w:rPr>
          <w:t>創15:13–16</w:t>
        </w:r>
      </w:hyperlink>
      <w:r>
        <w:rPr>
          <w:lang w:val="zh_TW" w:bidi="zh_TW"/>
        </w:rPr>
        <w:t>；參</w:t>
      </w:r>
      <w:hyperlink r:id="rId33">
        <w:r>
          <w:rPr>
            <w:lang w:val="zh_TW" w:bidi="zh_TW"/>
          </w:rPr>
          <w:rPr>
            <w:color w:val="0000EE"/>
            <w:u w:val="single"/>
          </w:rPr>
          <w:t>出6:16–20</w:t>
        </w:r>
      </w:hyperlink>
      <w:r>
        <w:rPr>
          <w:lang w:val="zh_TW" w:bidi="zh_TW"/>
        </w:rPr>
        <w:t>；</w:t>
      </w:r>
      <w:hyperlink r:id="rId34">
        <w:r>
          <w:rPr>
            <w:lang w:val="zh_TW" w:bidi="zh_TW"/>
          </w:rPr>
          <w:rPr>
            <w:color w:val="0000EE"/>
            <w:u w:val="single"/>
          </w:rPr>
          <w:t>民3:17–19</w:t>
        </w:r>
      </w:hyperlink>
      <w:r>
        <w:rPr>
          <w:lang w:val="zh_TW" w:bidi="zh_TW"/>
        </w:rPr>
        <w:t>，</w:t>
      </w:r>
      <w:hyperlink r:id="rId35">
        <w:r>
          <w:rPr>
            <w:lang w:val="zh_TW" w:bidi="zh_TW"/>
          </w:rPr>
          <w:rPr>
            <w:color w:val="0000EE"/>
            <w:u w:val="single"/>
          </w:rPr>
          <w:t>26:58–59</w:t>
        </w:r>
      </w:hyperlink>
      <w:r>
        <w:rPr>
          <w:lang w:val="zh_TW" w:bidi="zh_TW"/>
        </w:rPr>
        <w:t>；</w:t>
      </w:r>
      <w:hyperlink r:id="rId36">
        <w:r>
          <w:rPr>
            <w:lang w:val="zh_TW" w:bidi="zh_TW"/>
          </w:rPr>
          <w:rPr>
            <w:color w:val="0000EE"/>
            <w:u w:val="single"/>
          </w:rPr>
          <w:t>代上6:1–3</w:t>
        </w:r>
      </w:hyperlink>
      <w:r>
        <w:rPr>
          <w:lang w:val="zh_TW" w:bidi="zh_TW"/>
        </w:rPr>
        <w:t>；</w:t>
      </w:r>
      <w:hyperlink r:id="rId37">
        <w:r>
          <w:rPr>
            <w:lang w:val="zh_TW" w:bidi="zh_TW"/>
          </w:rPr>
          <w:rPr>
            <w:color w:val="0000EE"/>
            <w:u w:val="single"/>
          </w:rPr>
          <w:t>徒7:6</w:t>
        </w:r>
      </w:hyperlink>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hyperlink r:id="rId38">
        <w:r>
          <w:rPr>
            <w:lang w:val="zh_TW" w:bidi="zh_TW"/>
          </w:rPr>
          <w:rPr>
            <w:color w:val="0000EE"/>
            <w:u w:val="single"/>
          </w:rPr>
          <w:t>創1:27–28</w:t>
        </w:r>
      </w:hyperlink>
      <w:r>
        <w:rPr>
          <w:lang w:val="zh_TW" w:bidi="zh_TW"/>
        </w:rPr>
        <w:t>），但世界卻落入咒詛之下。人類已經嚴重的敗壞了（</w:t>
      </w:r>
      <w:hyperlink r:id="rId39">
        <w:r>
          <w:rPr>
            <w:lang w:val="zh_TW" w:bidi="zh_TW"/>
          </w:rPr>
          <w:rPr>
            <w:color w:val="0000EE"/>
            <w:u w:val="single"/>
          </w:rPr>
          <w:t>創6:5</w:t>
        </w:r>
      </w:hyperlink>
      <w:r>
        <w:rPr>
          <w:lang w:val="zh_TW" w:bidi="zh_TW"/>
        </w:rPr>
        <w:t>），遠離了他們的創造主（</w:t>
      </w:r>
      <w:hyperlink r:id="rId40">
        <w:r>
          <w:rPr>
            <w:lang w:val="zh_TW" w:bidi="zh_TW"/>
          </w:rPr>
          <w:rPr>
            <w:color w:val="0000EE"/>
            <w:u w:val="single"/>
          </w:rPr>
          <w:t>創3:23–24</w:t>
        </w:r>
      </w:hyperlink>
      <w:r>
        <w:rPr>
          <w:lang w:val="zh_TW" w:bidi="zh_TW"/>
        </w:rPr>
        <w:t>）並彼此疏遠（</w:t>
      </w:r>
      <w:hyperlink r:id="rId41">
        <w:r>
          <w:rPr>
            <w:lang w:val="zh_TW" w:bidi="zh_TW"/>
          </w:rPr>
          <w:rPr>
            <w:color w:val="0000EE"/>
            <w:u w:val="single"/>
          </w:rPr>
          <w:t>創4:14</w:t>
        </w:r>
      </w:hyperlink>
      <w:r>
        <w:rPr>
          <w:lang w:val="zh_TW" w:bidi="zh_TW"/>
        </w:rPr>
        <w:t>）。死亡、暴力和混亂肆虐（</w:t>
      </w:r>
      <w:hyperlink r:id="rId42">
        <w:r>
          <w:rPr>
            <w:lang w:val="zh_TW" w:bidi="zh_TW"/>
          </w:rPr>
          <w:rPr>
            <w:color w:val="0000EE"/>
            <w:u w:val="single"/>
          </w:rPr>
          <w:t>創4:8</w:t>
        </w:r>
      </w:hyperlink>
      <w:r>
        <w:rPr>
          <w:lang w:val="zh_TW" w:bidi="zh_TW"/>
        </w:rPr>
        <w:t>，</w:t>
      </w:r>
      <w:hyperlink r:id="rId43">
        <w:r>
          <w:rPr>
            <w:lang w:val="zh_TW" w:bidi="zh_TW"/>
          </w:rPr>
          <w:rPr>
            <w:color w:val="0000EE"/>
            <w:u w:val="single"/>
          </w:rPr>
          <w:t>23–24，</w:t>
        </w:r>
      </w:hyperlink>
      <w:hyperlink r:id="rId44">
        <w:r>
          <w:rPr>
            <w:lang w:val="zh_TW" w:bidi="zh_TW"/>
          </w:rPr>
          <w:rPr>
            <w:color w:val="0000EE"/>
            <w:u w:val="single"/>
          </w:rPr>
          <w:t>11:9</w:t>
        </w:r>
      </w:hyperlink>
      <w:r>
        <w:rPr>
          <w:lang w:val="zh_TW" w:bidi="zh_TW"/>
        </w:rPr>
        <w:t>）。有沒有辦法回到神原本想要給人類的祝福之路上呢？</w:t>
      </w:r>
    </w:p>
    <w:p>
      <w:pPr/>
      <w:r>
        <w:rPr>
          <w:lang w:val="zh_TW" w:bidi="zh_TW"/>
        </w:rPr>
      </w:r>
      <w:r>
        <w:rPr>
          <w:lang w:val="zh_TW" w:bidi="zh_TW"/>
        </w:rPr>
        <w:t>在</w:t>
      </w:r>
      <w:hyperlink r:id="rId45">
        <w:r>
          <w:rPr>
            <w:lang w:val="zh_TW" w:bidi="zh_TW"/>
          </w:rPr>
          <w:rPr>
            <w:color w:val="0000EE"/>
            <w:u w:val="single"/>
          </w:rPr>
          <w:t>創世紀12–50章</w:t>
        </w:r>
      </w:hyperlink>
      <w:r>
        <w:rPr>
          <w:lang w:val="zh_TW" w:bidi="zh_TW"/>
        </w:rPr>
        <w:t>中，神拯救世界的計劃開始展開了。神揀選了亞伯拉罕和他的後裔，並與他建立了特殊的立約關係，也應許使他們成為一個大國，並藉此祝福全世界（</w:t>
      </w:r>
      <w:hyperlink r:id="rId46">
        <w:r>
          <w:rPr>
            <w:lang w:val="zh_TW" w:bidi="zh_TW"/>
          </w:rPr>
          <w:rPr>
            <w:color w:val="0000EE"/>
            <w:u w:val="single"/>
          </w:rPr>
          <w:t>創12:1–3</w:t>
        </w:r>
      </w:hyperlink>
      <w:r>
        <w:rPr>
          <w:lang w:val="zh_TW" w:bidi="zh_TW"/>
        </w:rPr>
        <w:t>）。儘管他的妻子無法生育，但亞伯拉罕仍然相信神（</w:t>
      </w:r>
      <w:hyperlink r:id="rId47">
        <w:r>
          <w:rPr>
            <w:lang w:val="zh_TW" w:bidi="zh_TW"/>
          </w:rPr>
          <w:rPr>
            <w:color w:val="0000EE"/>
            <w:u w:val="single"/>
          </w:rPr>
          <w:t>創15:6</w:t>
        </w:r>
      </w:hyperlink>
      <w:r>
        <w:rPr>
          <w:lang w:val="zh_TW" w:bidi="zh_TW"/>
        </w:rPr>
        <w:t>），神也很快就開始成就了祂的應許（</w:t>
      </w:r>
      <w:hyperlink r:id="rId48">
        <w:r>
          <w:rPr>
            <w:lang w:val="zh_TW" w:bidi="zh_TW"/>
          </w:rPr>
          <w:rPr>
            <w:color w:val="0000EE"/>
            <w:u w:val="single"/>
          </w:rPr>
          <w:t>創21:1–7</w:t>
        </w:r>
      </w:hyperlink>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49">
        <w:r>
          <w:rPr>
            <w:lang w:val="zh_TW" w:bidi="zh_TW"/>
          </w:rPr>
          <w:rPr>
            <w:color w:val="0000EE"/>
            <w:u w:val="single"/>
          </w:rPr>
          <w:t>創23</w:t>
        </w:r>
      </w:hyperlink>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hyperlink r:id="rId50">
        <w:r>
          <w:rPr>
            <w:lang w:val="zh_TW" w:bidi="zh_TW"/>
          </w:rPr>
          <w:rPr>
            <w:color w:val="0000EE"/>
            <w:u w:val="single"/>
          </w:rPr>
          <w:t>18:11</w:t>
        </w:r>
      </w:hyperlink>
      <w:r>
        <w:rPr>
          <w:lang w:val="zh_TW" w:bidi="zh_TW"/>
        </w:rPr>
        <w:t>）。在出埃及記中，祂被顯明為最偉大的存在（</w:t>
      </w:r>
      <w:hyperlink r:id="rId51">
        <w:r>
          <w:rPr>
            <w:lang w:val="zh_TW" w:bidi="zh_TW"/>
          </w:rPr>
          <w:rPr>
            <w:color w:val="0000EE"/>
            <w:u w:val="single"/>
          </w:rPr>
          <w:t>3:5–6</w:t>
        </w:r>
      </w:hyperlink>
      <w:r>
        <w:rPr>
          <w:lang w:val="zh_TW" w:bidi="zh_TW"/>
        </w:rPr>
        <w:t>、</w:t>
      </w:r>
      <w:hyperlink r:id="rId52">
        <w:r>
          <w:rPr>
            <w:lang w:val="zh_TW" w:bidi="zh_TW"/>
          </w:rPr>
          <w:rPr>
            <w:color w:val="0000EE"/>
            <w:u w:val="single"/>
          </w:rPr>
          <w:t>14–15，</w:t>
        </w:r>
      </w:hyperlink>
      <w:hyperlink r:id="rId53">
        <w:r>
          <w:rPr>
            <w:lang w:val="zh_TW" w:bidi="zh_TW"/>
          </w:rPr>
          <w:rPr>
            <w:color w:val="0000EE"/>
            <w:u w:val="single"/>
          </w:rPr>
          <w:t>6:3</w:t>
        </w:r>
      </w:hyperlink>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4">
        <w:r>
          <w:rPr>
            <w:lang w:val="zh_TW" w:bidi="zh_TW"/>
          </w:rPr>
          <w:rPr>
            <w:color w:val="0000EE"/>
            <w:u w:val="single"/>
          </w:rPr>
          <w:t>34:5–6</w:t>
        </w:r>
      </w:hyperlink>
      <w:r>
        <w:rPr>
          <w:lang w:val="zh_TW" w:bidi="zh_TW"/>
        </w:rPr>
        <w:t>）。</w:t>
      </w:r>
    </w:p>
    <w:p>
      <w:pPr/>
      <w:r>
        <w:rPr>
          <w:lang w:val="zh_TW" w:bidi="zh_TW"/>
        </w:rPr>
      </w:r>
      <w:r>
        <w:rPr>
          <w:lang w:val="zh_TW" w:bidi="zh_TW"/>
        </w:rPr>
        <w:t>神使用約（</w:t>
      </w:r>
      <w:hyperlink r:id="rId55">
        <w:r>
          <w:rPr>
            <w:lang w:val="zh_TW" w:bidi="zh_TW"/>
          </w:rPr>
          <w:rPr>
            <w:color w:val="0000EE"/>
            <w:u w:val="single"/>
          </w:rPr>
          <w:t>出19–23</w:t>
        </w:r>
      </w:hyperlink>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hyperlink r:id="rId56">
        <w:r>
          <w:rPr>
            <w:lang w:val="zh_TW" w:bidi="zh_TW"/>
          </w:rPr>
          <w:rPr>
            <w:color w:val="0000EE"/>
            <w:u w:val="single"/>
          </w:rPr>
          <w:t>20:3–17</w:t>
        </w:r>
      </w:hyperlink>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hyperlink r:id="rId16">
        <w:r>
          <w:rPr>
            <w:lang w:val="zh_TW" w:bidi="zh_TW"/>
          </w:rPr>
          <w:rPr>
            <w:color w:val="0000EE"/>
            <w:u w:val="single"/>
          </w:rPr>
          <w:t>25–40</w:t>
        </w:r>
      </w:hyperlink>
      <w:r>
        <w:rPr>
          <w:lang w:val="zh_TW" w:bidi="zh_TW"/>
        </w:rPr>
        <w:t>）不是附加的；而是出埃及記的核心。是的，神會成就祂的應許，將祂的百姓帶到應許之地，但祂的目標是讓他們在祂的同在中生活而不被祂的聖潔所毀滅，這就是當時所發生的事（</w:t>
      </w:r>
      <w:hyperlink r:id="rId57">
        <w:r>
          <w:rPr>
            <w:lang w:val="zh_TW" w:bidi="zh_TW"/>
          </w:rPr>
          <w:rPr>
            <w:color w:val="0000EE"/>
            <w:u w:val="single"/>
          </w:rPr>
          <w:t>40:34–38</w:t>
        </w:r>
      </w:hyperlink>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