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i/>
          <w:lang w:val="es_ES" w:bidi="es_ES"/>
        </w:rPr>
        <w:t>Jeremías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2"/>
      </w:pPr>
      <w:r>
        <w:rPr>
          <w:lang w:val="es_ES" w:bidi="es_ES"/>
        </w:rPr>
        <w:t>Contexto</w:t>
      </w:r>
    </w:p>
    <w:p>
      <w:pPr/>
      <w:r>
        <w:rPr>
          <w:lang w:val="es_ES" w:bidi="es_ES"/>
        </w:rPr>
      </w:r>
      <w:r>
        <w:rPr>
          <w:lang w:val="es_ES" w:bidi="es_ES"/>
        </w:rP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hyperlink r:id="rId13">
        <w:r>
          <w:rPr>
            <w:lang w:val="es_ES" w:bidi="es_ES"/>
          </w:rPr>
          <w:rPr>
            <w:color w:val="0000EE"/>
            <w:u w:val="single"/>
          </w:rPr>
          <w:t>2 Re 21:1–7</w:t>
        </w:r>
      </w:hyperlink>
      <w:r>
        <w:rPr>
          <w:lang w:val="es_ES" w:bidi="es_ES"/>
        </w:rPr>
        <w:t xml:space="preserve">). Como consecuencia, Judá se volvió espiritualmente estéril (véase </w:t>
      </w:r>
      <w:hyperlink r:id="rId14">
        <w:r>
          <w:rPr>
            <w:lang w:val="es_ES" w:bidi="es_ES"/>
          </w:rPr>
          <w:rPr>
            <w:color w:val="0000EE"/>
            <w:u w:val="single"/>
          </w:rPr>
          <w:t>2 Cro 33:10–17</w:t>
        </w:r>
      </w:hyperlink>
      <w:r>
        <w:rPr>
          <w:lang w:val="es_ES" w:bidi="es_ES"/>
        </w:rPr>
        <w:t>). El hijo de Manasés, Amón, siguió el mal ejemplo de su padre durante su breve reinado (</w:t>
      </w:r>
      <w:hyperlink r:id="rId15">
        <w:r>
          <w:rPr>
            <w:lang w:val="es_ES" w:bidi="es_ES"/>
          </w:rPr>
          <w:rPr>
            <w:color w:val="0000EE"/>
            <w:u w:val="single"/>
          </w:rPr>
          <w:t>2 Re 21:21</w:t>
        </w:r>
      </w:hyperlink>
      <w:r>
        <w:rPr>
          <w:lang w:val="es_ES" w:bidi="es_ES"/>
        </w:rPr>
        <w:t>). Cuando algunos sirvientes del palacio en Jerusalén asesinaron a Amón, el pueblo rápidamente proclamó rey de Judá al hijo de ocho años de Amón, Josías (</w:t>
      </w:r>
      <w:hyperlink r:id="rId16">
        <w:r>
          <w:rPr>
            <w:lang w:val="es_ES" w:bidi="es_ES"/>
          </w:rPr>
          <w:rPr>
            <w:color w:val="0000EE"/>
            <w:u w:val="single"/>
          </w:rPr>
          <w:t>2 Re 21:23–24</w:t>
        </w:r>
      </w:hyperlink>
      <w:r>
        <w:rPr>
          <w:lang w:val="es_ES" w:bidi="es_ES"/>
        </w:rPr>
        <w:t>).</w:t>
      </w:r>
    </w:p>
    <w:p>
      <w:pPr/>
      <w:r>
        <w:rPr>
          <w:lang w:val="es_ES" w:bidi="es_ES"/>
        </w:rPr>
      </w:r>
      <w:r>
        <w:rPr>
          <w:lang w:val="es_ES" w:bidi="es_ES"/>
        </w:rPr>
        <w:t>Josías sirvió al Señor y rechazó el apoyo de sus antepasados al paganismo. En el duodécimo año de su reinado, ordenó la destrucción de ídolos y altares paganos (</w:t>
      </w:r>
      <w:hyperlink r:id="rId17">
        <w:r>
          <w:rPr>
            <w:lang w:val="es_ES" w:bidi="es_ES"/>
          </w:rPr>
          <w:rPr>
            <w:color w:val="0000EE"/>
            <w:u w:val="single"/>
          </w:rPr>
          <w:t>2 Cro 34:3–7</w:t>
        </w:r>
      </w:hyperlink>
      <w:r>
        <w:rPr>
          <w:lang w:val="es_ES" w:bidi="es_ES"/>
        </w:rPr>
        <w:t>). En su decimoctavo año como rey, financió la reparación del templo para que los sacerdotes y el pueblo de Judá pudieran adorar al único y verdadero Dios (</w:t>
      </w:r>
      <w:hyperlink r:id="rId18">
        <w:r>
          <w:rPr>
            <w:lang w:val="es_ES" w:bidi="es_ES"/>
          </w:rPr>
          <w:rPr>
            <w:color w:val="0000EE"/>
            <w:u w:val="single"/>
          </w:rPr>
          <w:t>2 Cro 34:8</w:t>
        </w:r>
      </w:hyperlink>
      <w:r>
        <w:rPr>
          <w:lang w:val="es_ES" w:bidi="es_ES"/>
        </w:rP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pPr/>
      <w:r>
        <w:rPr>
          <w:lang w:val="es_ES" w:bidi="es_ES"/>
        </w:rPr>
      </w:r>
      <w:r>
        <w:rPr>
          <w:lang w:val="es_ES" w:bidi="es_ES"/>
        </w:rP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pPr/>
      <w:r>
        <w:rPr>
          <w:lang w:val="es_ES" w:bidi="es_ES"/>
        </w:rPr>
      </w:r>
      <w:r>
        <w:rPr>
          <w:lang w:val="es_ES" w:bidi="es_ES"/>
        </w:rPr>
        <w:t xml:space="preserve">Josías murió en batalla contra los egipcios en 609 a.C. (ver </w:t>
      </w:r>
      <w:hyperlink r:id="rId19">
        <w:r>
          <w:rPr>
            <w:lang w:val="es_ES" w:bidi="es_ES"/>
          </w:rPr>
          <w:rPr>
            <w:color w:val="0000EE"/>
            <w:u w:val="single"/>
          </w:rPr>
          <w:t>2 Re 23:29</w:t>
        </w:r>
      </w:hyperlink>
      <w:r>
        <w:rPr>
          <w:lang w:val="es_ES" w:bidi="es_ES"/>
        </w:rPr>
        <w:t xml:space="preserve">), </w:t>
      </w:r>
      <w:r>
        <w:rPr>
          <w:lang w:val="es_ES" w:bidi="es_ES"/>
        </w:rPr>
        <w:t>marcando el final del avivamiento en Judá y el comienzo de su decadencia</w:t>
      </w:r>
      <w:r>
        <w:rPr>
          <w:lang w:val="es_ES" w:bidi="es_ES"/>
        </w:rP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pPr/>
      <w:r>
        <w:rPr>
          <w:lang w:val="es_ES" w:bidi="es_ES"/>
        </w:rPr>
      </w:r>
      <w:r>
        <w:rPr>
          <w:lang w:val="es_ES" w:bidi="es_ES"/>
        </w:rP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pPr/>
      <w:r>
        <w:rPr>
          <w:lang w:val="es_ES" w:bidi="es_ES"/>
        </w:rPr>
      </w:r>
      <w:r>
        <w:rPr>
          <w:lang w:val="es_ES" w:bidi="es_ES"/>
        </w:rP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2"/>
      </w:pPr>
      <w:r>
        <w:rPr>
          <w:lang w:val="es_ES" w:bidi="es_ES"/>
        </w:rPr>
        <w:t>Resumen</w:t>
      </w:r>
    </w:p>
    <w:p>
      <w:pPr/>
      <w:r>
        <w:rPr>
          <w:lang w:val="es_ES" w:bidi="es_ES"/>
        </w:rPr>
      </w:r>
      <w:hyperlink r:id="rId20">
        <w:r>
          <w:rPr>
            <w:lang w:val="es_ES" w:bidi="es_ES"/>
          </w:rPr>
          <w:rPr>
            <w:color w:val="0000EE"/>
            <w:u w:val="single"/>
          </w:rPr>
          <w:t>El capítulo 1</w:t>
        </w:r>
      </w:hyperlink>
      <w:r>
        <w:rPr>
          <w:lang w:val="es_ES" w:bidi="es_ES"/>
        </w:rPr>
        <w:t xml:space="preserve"> explica cómo Dios eligió a Jeremías para ser su mensajero. Esto ocurrió en el año 627 a.C.</w:t>
      </w:r>
    </w:p>
    <w:p>
      <w:pPr/>
      <w:r>
        <w:rPr>
          <w:lang w:val="es_ES" w:bidi="es_ES"/>
        </w:rPr>
      </w:r>
      <w:hyperlink r:id="rId21">
        <w:r>
          <w:rPr>
            <w:lang w:val="es_ES" w:bidi="es_ES"/>
          </w:rPr>
          <w:rPr>
            <w:color w:val="0000EE"/>
            <w:u w:val="single"/>
          </w:rPr>
          <w:t>Los capítulos 2–20</w:t>
        </w:r>
      </w:hyperlink>
      <w:r>
        <w:rPr>
          <w:lang w:val="es_ES" w:bidi="es_ES"/>
        </w:rP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hyperlink r:id="rId22">
        <w:r>
          <w:rPr>
            <w:lang w:val="es_ES" w:bidi="es_ES"/>
          </w:rPr>
          <w:rPr>
            <w:color w:val="0000EE"/>
            <w:u w:val="single"/>
          </w:rPr>
          <w:t>los capítulos 11–20</w:t>
        </w:r>
      </w:hyperlink>
      <w:r>
        <w:rPr>
          <w:lang w:val="es_ES" w:bidi="es_ES"/>
        </w:rPr>
        <w:t>, Jeremías adquiere una comprensión más profunda de los planes de Dios.</w:t>
      </w:r>
    </w:p>
    <w:p>
      <w:pPr/>
      <w:r>
        <w:rPr>
          <w:lang w:val="es_ES" w:bidi="es_ES"/>
        </w:rPr>
      </w:r>
      <w:hyperlink r:id="rId23">
        <w:r>
          <w:rPr>
            <w:lang w:val="es_ES" w:bidi="es_ES"/>
          </w:rPr>
          <w:rPr>
            <w:color w:val="0000EE"/>
            <w:u w:val="single"/>
          </w:rPr>
          <w:t>Los capítulos 21–29</w:t>
        </w:r>
      </w:hyperlink>
      <w:r>
        <w:rPr>
          <w:lang w:val="es_ES" w:bidi="es_ES"/>
        </w:rPr>
        <w:t xml:space="preserve"> abarcan el período de 605–593 a.C. En estos capítulos se describen las discusiones que Jeremías mantuvo con los reyes, sacerdotes y otros profetas de Judá. Jeremías criticó severamente a estos líderes crueles.</w:t>
      </w:r>
    </w:p>
    <w:p>
      <w:pPr/>
      <w:r>
        <w:rPr>
          <w:lang w:val="es_ES" w:bidi="es_ES"/>
        </w:rPr>
      </w:r>
      <w:hyperlink r:id="rId24">
        <w:r>
          <w:rPr>
            <w:lang w:val="es_ES" w:bidi="es_ES"/>
          </w:rPr>
          <w:rPr>
            <w:color w:val="0000EE"/>
            <w:u w:val="single"/>
          </w:rPr>
          <w:t>Capítulos 30–33</w:t>
        </w:r>
      </w:hyperlink>
      <w:r>
        <w:rPr>
          <w:lang w:val="es_ES" w:bidi="es_ES"/>
        </w:rP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hyperlink r:id="rId25">
        <w:r>
          <w:rPr>
            <w:lang w:val="es_ES" w:bidi="es_ES"/>
          </w:rPr>
          <w:rPr>
            <w:color w:val="0000EE"/>
            <w:u w:val="single"/>
          </w:rPr>
          <w:t>33:15</w:t>
        </w:r>
      </w:hyperlink>
      <w:r>
        <w:rPr>
          <w:lang w:val="es_ES" w:bidi="es_ES"/>
        </w:rPr>
        <w:t>).</w:t>
      </w:r>
    </w:p>
    <w:p>
      <w:pPr/>
      <w:r>
        <w:rPr>
          <w:lang w:val="es_ES" w:bidi="es_ES"/>
        </w:rPr>
      </w:r>
      <w:hyperlink r:id="rId26">
        <w:r>
          <w:rPr>
            <w:lang w:val="es_ES" w:bidi="es_ES"/>
          </w:rPr>
          <w:rPr>
            <w:color w:val="0000EE"/>
            <w:u w:val="single"/>
          </w:rPr>
          <w:t>Los capítulos 34–45</w:t>
        </w:r>
      </w:hyperlink>
      <w:r>
        <w:rPr>
          <w:lang w:val="es_ES" w:bidi="es_ES"/>
        </w:rPr>
        <w:t xml:space="preserve"> abarcan el período entre 605 y 580 a.C. Estos capítulos narran cómo el ejército babilónico atacó Jerusalén, rompió las murallas de la ciudad y destruyó el templo, la ciudad y todo el reino de Judá. </w:t>
      </w:r>
      <w:hyperlink r:id="rId27">
        <w:r>
          <w:rPr>
            <w:lang w:val="es_ES" w:bidi="es_ES"/>
          </w:rPr>
          <w:rPr>
            <w:color w:val="0000EE"/>
            <w:u w:val="single"/>
          </w:rPr>
          <w:t>Los capítulos 34–36</w:t>
        </w:r>
      </w:hyperlink>
      <w:r>
        <w:rPr>
          <w:lang w:val="es_ES" w:bidi="es_ES"/>
        </w:rP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pPr/>
      <w:r>
        <w:rPr>
          <w:lang w:val="es_ES" w:bidi="es_ES"/>
        </w:rPr>
      </w:r>
      <w:hyperlink r:id="rId28">
        <w:r>
          <w:rPr>
            <w:lang w:val="es_ES" w:bidi="es_ES"/>
          </w:rPr>
          <w:rPr>
            <w:color w:val="0000EE"/>
            <w:u w:val="single"/>
          </w:rPr>
          <w:t>Capítulos 46–51</w:t>
        </w:r>
      </w:hyperlink>
      <w:r>
        <w:rPr>
          <w:lang w:val="es_ES" w:bidi="es_ES"/>
        </w:rP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pPr/>
      <w:r>
        <w:rPr>
          <w:lang w:val="es_ES" w:bidi="es_ES"/>
        </w:rPr>
      </w:r>
      <w:hyperlink r:id="rId29">
        <w:r>
          <w:rPr>
            <w:lang w:val="es_ES" w:bidi="es_ES"/>
          </w:rPr>
          <w:rPr>
            <w:color w:val="0000EE"/>
            <w:u w:val="single"/>
          </w:rPr>
          <w:t>Capítulo 52</w:t>
        </w:r>
      </w:hyperlink>
      <w:r>
        <w:rPr>
          <w:lang w:val="es_ES" w:bidi="es_ES"/>
        </w:rPr>
        <w:t xml:space="preserve"> abarca el período entre 586 y 561 a.C. Este capítulo narra los últimos días de Jerusalén, repitiendo esencialmente </w:t>
      </w:r>
      <w:hyperlink r:id="rId30">
        <w:r>
          <w:rPr>
            <w:lang w:val="es_ES" w:bidi="es_ES"/>
          </w:rPr>
          <w:rPr>
            <w:color w:val="0000EE"/>
            <w:u w:val="single"/>
          </w:rPr>
          <w:t>2 Re 24:18–25:30</w:t>
        </w:r>
      </w:hyperlink>
      <w:r>
        <w:rPr>
          <w:lang w:val="es_ES" w:bidi="es_ES"/>
        </w:rPr>
        <w:t>.</w:t>
      </w:r>
    </w:p>
    <w:p>
      <w:pPr>
        <w:pStyle w:val="Heading2"/>
      </w:pPr>
      <w:r>
        <w:rPr>
          <w:lang w:val="es_ES" w:bidi="es_ES"/>
        </w:rPr>
        <w:t>Autor y fecha</w:t>
      </w:r>
    </w:p>
    <w:p>
      <w:pPr/>
      <w:r>
        <w:rPr>
          <w:lang w:val="es_ES" w:bidi="es_ES"/>
        </w:rPr>
      </w:r>
      <w:r>
        <w:rPr>
          <w:lang w:val="es_ES" w:bidi="es_ES"/>
        </w:rPr>
        <w:t>En el cuarto año del reinado del rey Joacim (605 a.C.), Jeremías transmitió una serie de mensajes a Baruc. Baruc los escribió en un rollo que finalmente fue entregado al rey (</w:t>
      </w:r>
      <w:hyperlink r:id="rId31">
        <w:r>
          <w:rPr>
            <w:lang w:val="es_ES" w:bidi="es_ES"/>
          </w:rPr>
          <w:rPr>
            <w:color w:val="0000EE"/>
            <w:u w:val="single"/>
          </w:rPr>
          <w:t>Jr 36:1–26</w:t>
        </w:r>
      </w:hyperlink>
      <w:r>
        <w:rPr>
          <w:lang w:val="es_ES" w:bidi="es_ES"/>
        </w:rPr>
        <w:t>). El rey destruyó este rollo, pero Jeremías y Baruc reescribieron los mensajes y añadieron mucho más (</w:t>
      </w:r>
      <w:hyperlink r:id="rId32">
        <w:r>
          <w:rPr>
            <w:lang w:val="es_ES" w:bidi="es_ES"/>
          </w:rPr>
          <w:rPr>
            <w:color w:val="0000EE"/>
            <w:u w:val="single"/>
          </w:rPr>
          <w:t>36:32</w:t>
        </w:r>
      </w:hyperlink>
      <w:r>
        <w:rPr>
          <w:lang w:val="es_ES" w:bidi="es_ES"/>
        </w:rPr>
        <w:t xml:space="preserve">). El contenido de este segundo rollo probablemente compone los capítulos </w:t>
      </w:r>
      <w:hyperlink r:id="rId21">
        <w:r>
          <w:rPr>
            <w:lang w:val="es_ES" w:bidi="es_ES"/>
          </w:rPr>
          <w:rPr>
            <w:color w:val="0000EE"/>
            <w:u w:val="single"/>
          </w:rPr>
          <w:t>2–20</w:t>
        </w:r>
      </w:hyperlink>
      <w:r>
        <w:rPr>
          <w:lang w:val="es_ES" w:bidi="es_ES"/>
        </w:rP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2"/>
      </w:pPr>
      <w:r>
        <w:rPr>
          <w:lang w:val="es_ES" w:bidi="es_ES"/>
        </w:rPr>
        <w:t>Manuscritos (documentos escritos a mano)</w:t>
      </w:r>
    </w:p>
    <w:p>
      <w:pPr/>
      <w:r>
        <w:rPr>
          <w:lang w:val="es_ES" w:bidi="es_ES"/>
        </w:rPr>
      </w:r>
      <w:r>
        <w:rPr>
          <w:lang w:val="es_ES" w:bidi="es_ES"/>
        </w:rP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2"/>
      </w:pPr>
      <w:r>
        <w:rPr>
          <w:lang w:val="es_ES" w:bidi="es_ES"/>
        </w:rPr>
        <w:t>Características literarias (cómo se cuenta la historia)</w:t>
      </w:r>
    </w:p>
    <w:p>
      <w:pPr>
        <w:pStyle w:val="Heading3"/>
      </w:pPr>
      <w:r>
        <w:rPr>
          <w:b/>
          <w:lang w:val="es_ES" w:bidi="es_ES"/>
        </w:rPr>
        <w:t>El sistema de mensajería</w:t>
      </w:r>
    </w:p>
    <w:p>
      <w:pPr/>
      <w:r>
        <w:rPr>
          <w:lang w:val="es_ES" w:bidi="es_ES"/>
        </w:rPr>
      </w:r>
      <w:r>
        <w:rPr>
          <w:lang w:val="es_ES" w:bidi="es_ES"/>
        </w:rP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hyperlink r:id="rId33">
        <w:r>
          <w:rPr>
            <w:lang w:val="es_ES" w:bidi="es_ES"/>
          </w:rPr>
          <w:rPr>
            <w:color w:val="0000EE"/>
            <w:u w:val="single"/>
          </w:rPr>
          <w:t>2 Sam 10:1–19</w:t>
        </w:r>
      </w:hyperlink>
      <w:r>
        <w:rPr>
          <w:lang w:val="es_ES" w:bidi="es_ES"/>
        </w:rPr>
        <w:t>). Luego, el mensajero informaría a su gobernante, quien decidiría cómo responder.</w:t>
      </w:r>
    </w:p>
    <w:p>
      <w:pPr>
        <w:pStyle w:val="Heading3"/>
      </w:pPr>
      <w:r>
        <w:rPr>
          <w:b/>
          <w:lang w:val="es_ES" w:bidi="es_ES"/>
        </w:rPr>
        <w:t>Sistema de justicia</w:t>
      </w:r>
    </w:p>
    <w:p>
      <w:pPr/>
      <w:r>
        <w:rPr>
          <w:lang w:val="es_ES" w:bidi="es_ES"/>
        </w:rPr>
      </w:r>
      <w:r>
        <w:rPr>
          <w:lang w:val="es_ES" w:bidi="es_ES"/>
        </w:rPr>
        <w:t>Muchos mensajes en Jeremías utilizan un entorno y lenguaje judicial. El libro comienza con el Señor diciendo: “presentaré mi caso contra ustedes... Incluso presentaré cargos contra los hijos de sus hijos en los años venideros” (</w:t>
      </w:r>
      <w:hyperlink r:id="rId34">
        <w:r>
          <w:rPr>
            <w:lang w:val="es_ES" w:bidi="es_ES"/>
          </w:rPr>
          <w:rPr>
            <w:color w:val="0000EE"/>
            <w:u w:val="single"/>
          </w:rPr>
          <w:t>Jr 2:9</w:t>
        </w:r>
      </w:hyperlink>
      <w:r>
        <w:rPr>
          <w:lang w:val="es_ES" w:bidi="es_ES"/>
        </w:rP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rPr>
          <w:lang w:val="es_ES" w:bidi="es_ES"/>
        </w:rPr>
        <w:t xml:space="preserve">Historias </w:t>
      </w:r>
    </w:p>
    <w:p>
      <w:pPr/>
      <w:r>
        <w:rPr>
          <w:lang w:val="es_ES" w:bidi="es_ES"/>
        </w:rPr>
      </w:r>
      <w:r>
        <w:rPr>
          <w:lang w:val="es_ES" w:bidi="es_ES"/>
        </w:rP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2"/>
      </w:pPr>
      <w:r>
        <w:rPr>
          <w:lang w:val="es_ES" w:bidi="es_ES"/>
        </w:rPr>
        <w:t>Significado y mensaje</w:t>
      </w:r>
    </w:p>
    <w:p>
      <w:pPr/>
      <w:r>
        <w:rPr>
          <w:lang w:val="es_ES" w:bidi="es_ES"/>
        </w:rPr>
      </w:r>
      <w:r>
        <w:rPr>
          <w:lang w:val="es_ES" w:bidi="es_ES"/>
        </w:rP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hyperlink r:id="rId35">
        <w:r>
          <w:rPr>
            <w:lang w:val="es_ES" w:bidi="es_ES"/>
          </w:rPr>
          <w:rPr>
            <w:color w:val="0000EE"/>
            <w:u w:val="single"/>
          </w:rPr>
          <w:t>Jr 10:1–16</w:t>
        </w:r>
      </w:hyperlink>
      <w:r>
        <w:rPr>
          <w:lang w:val="es_ES" w:bidi="es_ES"/>
        </w:rPr>
        <w:t>), Jeremías se enfoca en la insensatez de la adoración de ídolos en comparación con la majestad, gloria, pureza y poder del Dios de Israel.</w:t>
      </w:r>
    </w:p>
    <w:p>
      <w:pPr/>
      <w:r>
        <w:rPr>
          <w:lang w:val="es_ES" w:bidi="es_ES"/>
        </w:rPr>
      </w:r>
      <w:r>
        <w:rPr>
          <w:lang w:val="es_ES" w:bidi="es_ES"/>
        </w:rP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pPr/>
      <w:r>
        <w:rPr>
          <w:lang w:val="es_ES" w:bidi="es_ES"/>
        </w:rPr>
      </w:r>
      <w:r>
        <w:rPr>
          <w:lang w:val="es_ES" w:bidi="es_ES"/>
        </w:rPr>
        <w:t>El Señor ofreció con gran fervor un camino de regreso a su salvación. La gente necesitaba hacer tres cosas:</w:t>
      </w:r>
    </w:p>
    <w:p>
      <w:pPr>
        <w:pStyle w:val="ListBullet"/>
        <w:spacing w:line="240" w:lineRule="auto"/>
        <w:ind w:left="720"/>
      </w:pPr>
      <w:r>
        <w:rPr>
          <w:lang w:val="es_ES" w:bidi="es_ES"/>
        </w:rPr>
      </w:r>
      <w:r>
        <w:rPr>
          <w:lang w:val="es_ES" w:bidi="es_ES"/>
        </w:rPr>
        <w:t>Eliminar la adoración de ídolos perjudiciales de sus vidas.</w:t>
      </w:r>
    </w:p>
    <w:p>
      <w:pPr>
        <w:pStyle w:val="ListBullet"/>
        <w:spacing w:line="240" w:lineRule="auto"/>
        <w:ind w:left="720"/>
      </w:pPr>
      <w:r>
        <w:rPr>
          <w:lang w:val="es_ES" w:bidi="es_ES"/>
        </w:rPr>
      </w:r>
      <w:r>
        <w:rPr>
          <w:lang w:val="es_ES" w:bidi="es_ES"/>
        </w:rPr>
        <w:t>Entregarse completamente al Señor, y</w:t>
      </w:r>
    </w:p>
    <w:p>
      <w:pPr>
        <w:pStyle w:val="ListBullet"/>
        <w:spacing w:line="240" w:lineRule="auto"/>
        <w:ind w:left="720"/>
      </w:pPr>
      <w:r>
        <w:rPr>
          <w:lang w:val="es_ES" w:bidi="es_ES"/>
        </w:rPr>
      </w:r>
      <w:r>
        <w:rPr>
          <w:lang w:val="es_ES" w:bidi="es_ES"/>
        </w:rPr>
        <w:t>Seguir sus reglas sobre el comportamiento adecuado e inadecuado.</w:t>
      </w:r>
    </w:p>
    <w:p>
      <w:pPr/>
      <w:r>
        <w:rPr>
          <w:lang w:val="es_ES" w:bidi="es_ES"/>
        </w:rPr>
      </w:r>
      <w:r>
        <w:rPr>
          <w:lang w:val="es_ES" w:bidi="es_ES"/>
        </w:rPr>
        <w:t>Incluso después de que su tierra fue destruida y muchas personas murieron o fueron llevadas, Dios prometió proteger a algunas personas fieles que le servirían. Prometió que estos cautivos regresarían a casa y vivirían en paz y prosperidad.</w:t>
      </w:r>
    </w:p>
    <w:p>
      <w:pPr/>
      <w:r>
        <w:rPr>
          <w:lang w:val="es_ES" w:bidi="es_ES"/>
        </w:rPr>
      </w:r>
      <w:r>
        <w:rPr>
          <w:lang w:val="es_ES" w:bidi="es_ES"/>
        </w:rPr>
        <w:t xml:space="preserve">La descripción más clara de la misericordia de Dios se encuentra en los capítulos </w:t>
      </w:r>
      <w:hyperlink r:id="rId24">
        <w:r>
          <w:rPr>
            <w:lang w:val="es_ES" w:bidi="es_ES"/>
          </w:rPr>
          <w:rPr>
            <w:color w:val="0000EE"/>
            <w:u w:val="single"/>
          </w:rPr>
          <w:t>30–33</w:t>
        </w:r>
      </w:hyperlink>
      <w:r>
        <w:rPr>
          <w:lang w:val="es_ES" w:bidi="es_ES"/>
        </w:rPr>
        <w:t>. Estos capítulos prometen un nuevo pacto y un nuevo rey. En lugar de destruir, Dios plantaría y reconstruiría (</w:t>
      </w:r>
      <w:hyperlink r:id="rId36">
        <w:r>
          <w:rPr>
            <w:lang w:val="es_ES" w:bidi="es_ES"/>
          </w:rPr>
          <w:rPr>
            <w:color w:val="0000EE"/>
            <w:u w:val="single"/>
          </w:rPr>
          <w:t>1:10,</w:t>
        </w:r>
      </w:hyperlink>
      <w:r>
        <w:rPr>
          <w:lang w:val="es_ES" w:bidi="es_ES"/>
        </w:rPr>
        <w:t xml:space="preserve"> </w:t>
      </w:r>
      <w:hyperlink r:id="rId37">
        <w:r>
          <w:rPr>
            <w:lang w:val="es_ES" w:bidi="es_ES"/>
          </w:rPr>
          <w:rPr>
            <w:color w:val="0000EE"/>
            <w:u w:val="single"/>
          </w:rPr>
          <w:t>31:28</w:t>
        </w:r>
      </w:hyperlink>
      <w:r>
        <w:rPr>
          <w:lang w:val="es_ES" w:bidi="es_ES"/>
        </w:rPr>
        <w:t>). Sin embargo, solo unas pocas personas se arrepintieron en la época de Jeremías.</w:t>
      </w:r>
    </w:p>
    <w:p>
      <w:pPr/>
      <w:r>
        <w:rPr>
          <w:lang w:val="es_ES" w:bidi="es_ES"/>
        </w:rPr>
      </w:r>
      <w:r>
        <w:rPr>
          <w:lang w:val="es_ES" w:bidi="es_ES"/>
        </w:rPr>
        <w:t xml:space="preserve">En todo esto, el profeta Jeremías experimentó un intenso conflicto entre el mandato del Señor en </w:t>
      </w:r>
      <w:hyperlink r:id="rId38">
        <w:r>
          <w:rPr>
            <w:lang w:val="es_ES" w:bidi="es_ES"/>
          </w:rPr>
          <w:rPr>
            <w:color w:val="0000EE"/>
            <w:u w:val="single"/>
          </w:rPr>
          <w:t>1:17–19</w:t>
        </w:r>
      </w:hyperlink>
      <w:r>
        <w:rPr>
          <w:lang w:val="es_ES" w:bidi="es_ES"/>
        </w:rPr>
        <w:t xml:space="preserve"> y sus propios deseos. El Señor le ordenó "Ve... y di", pero el profeta deseaba mantener la paz con sus vecinos (ver </w:t>
      </w:r>
      <w:hyperlink r:id="rId39">
        <w:r>
          <w:rPr>
            <w:lang w:val="es_ES" w:bidi="es_ES"/>
          </w:rPr>
          <w:rPr>
            <w:color w:val="0000EE"/>
            <w:u w:val="single"/>
          </w:rPr>
          <w:t>20:8–9</w:t>
        </w:r>
      </w:hyperlink>
      <w:r>
        <w:rPr>
          <w:lang w:val="es_ES" w:bidi="es_ES"/>
        </w:rPr>
        <w:t>). Sentía una profunda conexión con su pueblo, y las duras palabras de juicio y destrucción que debía pronunciar lo afectaron profundamente. Más que cualquier otro profeta del Antiguo Testamento, Jeremías nos mostró su compasión mientras luchaba por obedecer (</w:t>
      </w:r>
      <w:hyperlink r:id="rId40">
        <w:r>
          <w:rPr>
            <w:lang w:val="es_ES" w:bidi="es_ES"/>
          </w:rPr>
          <w:rPr>
            <w:color w:val="0000EE"/>
            <w:u w:val="single"/>
          </w:rPr>
          <w:t>15:16–18,</w:t>
        </w:r>
      </w:hyperlink>
      <w:r>
        <w:rPr>
          <w:lang w:val="es_ES" w:bidi="es_ES"/>
        </w:rPr>
        <w:t xml:space="preserve"> comparar </w:t>
      </w:r>
      <w:hyperlink r:id="rId41">
        <w:r>
          <w:rPr>
            <w:lang w:val="es_ES" w:bidi="es_ES"/>
          </w:rPr>
          <w:rPr>
            <w:color w:val="0000EE"/>
            <w:u w:val="single"/>
          </w:rPr>
          <w:t>Mt 26:36–42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