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i/>
          <w:lang w:val="sw_KE" w:bidi="sw_KE"/>
        </w:rPr>
        <w:t>Nahumu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2"/>
      </w:pPr>
      <w:r>
        <w:rPr>
          <w:lang w:val="sw_KE" w:bidi="sw_KE"/>
        </w:rPr>
        <w:t>Mpangilio</w:t>
      </w:r>
    </w:p>
    <w:p>
      <w:pPr/>
      <w:r>
        <w:rPr>
          <w:lang w:val="sw_KE" w:bidi="sw_KE"/>
        </w:rPr>
      </w:r>
      <w:r>
        <w:rPr>
          <w:lang w:val="sw_KE" w:bidi="sw_KE"/>
        </w:rP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hyperlink r:id="rId13">
        <w:r>
          <w:rPr>
            <w:lang w:val="sw_KE" w:bidi="sw_KE"/>
          </w:rPr>
          <w:rPr>
            <w:color w:val="0000EE"/>
            <w:u w:val="single"/>
          </w:rPr>
          <w:t>3:8–10</w:t>
        </w:r>
      </w:hyperlink>
      <w:r>
        <w:rPr>
          <w:lang w:val="sw_KE" w:bidi="sw_KE"/>
        </w:rPr>
        <w:t>).</w:t>
      </w:r>
    </w:p>
    <w:p>
      <w:pPr/>
      <w:r>
        <w:rPr>
          <w:lang w:val="sw_KE" w:bidi="sw_KE"/>
        </w:rPr>
      </w:r>
      <w:r>
        <w:rPr>
          <w:lang w:val="sw_KE" w:bidi="sw_KE"/>
        </w:rP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hyperlink r:id="rId14">
        <w:r>
          <w:rPr>
            <w:lang w:val="sw_KE" w:bidi="sw_KE"/>
          </w:rPr>
          <w:rPr>
            <w:color w:val="0000EE"/>
            <w:u w:val="single"/>
          </w:rPr>
          <w:t>2 Mambo ya Nyakati 33:10–11</w:t>
        </w:r>
      </w:hyperlink>
      <w:r>
        <w:rPr>
          <w:lang w:val="sw_KE" w:bidi="sw_KE"/>
        </w:rPr>
        <w:t>). Baada ya kuachiliwa kutoka utumwani, Manase aliyekuwa ametubu (</w:t>
      </w:r>
      <w:hyperlink r:id="rId15">
        <w:r>
          <w:rPr>
            <w:lang w:val="sw_KE" w:bidi="sw_KE"/>
          </w:rPr>
          <w:rPr>
            <w:color w:val="0000EE"/>
            <w:u w:val="single"/>
          </w:rPr>
          <w:t>2 Mambo ya Nyakati 33:12–17</w:t>
        </w:r>
      </w:hyperlink>
      <w:r>
        <w:rPr>
          <w:lang w:val="sw_KE" w:bidi="sw_KE"/>
        </w:rPr>
        <w:t>) alijaribu kufuta uovu wake wa zamani (</w:t>
      </w:r>
      <w:hyperlink r:id="rId16">
        <w:r>
          <w:rPr>
            <w:lang w:val="sw_KE" w:bidi="sw_KE"/>
          </w:rPr>
          <w:rPr>
            <w:color w:val="0000EE"/>
            <w:u w:val="single"/>
          </w:rPr>
          <w:t>2 Wafalme 21:1–18</w:t>
        </w:r>
      </w:hyperlink>
      <w:r>
        <w:rPr>
          <w:lang w:val="sw_KE" w:bidi="sw_KE"/>
        </w:rPr>
        <w:t xml:space="preserve">; </w:t>
      </w:r>
      <w:hyperlink r:id="rId17">
        <w:r>
          <w:rPr>
            <w:lang w:val="sw_KE" w:bidi="sw_KE"/>
          </w:rPr>
          <w:rPr>
            <w:color w:val="0000EE"/>
            <w:u w:val="single"/>
          </w:rPr>
          <w:t>2 Mambo ya Nyakati 33:1–9</w:t>
        </w:r>
      </w:hyperlink>
      <w:r>
        <w:rPr>
          <w:lang w:val="sw_KE" w:bidi="sw_KE"/>
        </w:rP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pPr/>
      <w:r>
        <w:rPr>
          <w:lang w:val="sw_KE" w:bidi="sw_KE"/>
        </w:rPr>
      </w:r>
      <w:r>
        <w:rPr>
          <w:lang w:val="sw_KE" w:bidi="sw_KE"/>
        </w:rP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2"/>
      </w:pPr>
      <w:r>
        <w:rPr>
          <w:lang w:val="sw_KE" w:bidi="sw_KE"/>
        </w:rPr>
        <w:t>Muhtasari</w:t>
      </w:r>
    </w:p>
    <w:p>
      <w:pPr/>
      <w:r>
        <w:rPr>
          <w:lang w:val="sw_KE" w:bidi="sw_KE"/>
        </w:rPr>
      </w:r>
      <w:r>
        <w:rPr>
          <w:lang w:val="sw_KE" w:bidi="sw_KE"/>
        </w:rPr>
        <w:t xml:space="preserve">Nahumu anaanza unabii wake kwa kuonyesha nguvu za Mungu kupitia vifungu viwili vya kishairi vya kuvutia, </w:t>
      </w:r>
      <w:hyperlink r:id="rId18">
        <w:r>
          <w:rPr>
            <w:lang w:val="sw_KE" w:bidi="sw_KE"/>
          </w:rPr>
          <w:rPr>
            <w:color w:val="0000EE"/>
            <w:u w:val="single"/>
          </w:rPr>
          <w:t>1:2–6</w:t>
        </w:r>
      </w:hyperlink>
      <w:r>
        <w:rPr>
          <w:lang w:val="sw_KE" w:bidi="sw_KE"/>
        </w:rPr>
        <w:t xml:space="preserve"> na </w:t>
      </w:r>
      <w:hyperlink r:id="rId19">
        <w:r>
          <w:rPr>
            <w:lang w:val="sw_KE" w:bidi="sw_KE"/>
          </w:rPr>
          <w:rPr>
            <w:color w:val="0000EE"/>
            <w:u w:val="single"/>
          </w:rPr>
          <w:t>1:7–11</w:t>
        </w:r>
      </w:hyperlink>
      <w:r>
        <w:rPr>
          <w:lang w:val="sw_KE" w:bidi="sw_KE"/>
        </w:rPr>
        <w:t>. Mashairi haya yanaonyesha hukumu kuu ya Mungu dhidi ya uovu na wema wake kwa wale wanaomtegemea. Mistari ya mwanzo inatoa uhakikisho kwamba Mungu ataendesha haki yake kwa usawa.</w:t>
      </w:r>
    </w:p>
    <w:p>
      <w:pPr/>
      <w:r>
        <w:rPr>
          <w:lang w:val="sw_KE" w:bidi="sw_KE"/>
        </w:rPr>
      </w:r>
      <w:r>
        <w:rPr>
          <w:lang w:val="sw_KE" w:bidi="sw_KE"/>
        </w:rPr>
        <w:t>Nahumu anaeleza maana ya haki ya Mungu yenye enzi katika mtiririko wa historia (</w:t>
      </w:r>
      <w:hyperlink r:id="rId20">
        <w:r>
          <w:rPr>
            <w:lang w:val="sw_KE" w:bidi="sw_KE"/>
          </w:rPr>
          <w:rPr>
            <w:color w:val="0000EE"/>
            <w:u w:val="single"/>
          </w:rPr>
          <w:t>1:12–15</w:t>
        </w:r>
      </w:hyperlink>
      <w:r>
        <w:rPr>
          <w:lang w:val="sw_KE" w:bidi="sw_KE"/>
        </w:rP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pPr/>
      <w:r>
        <w:rPr>
          <w:lang w:val="sw_KE" w:bidi="sw_KE"/>
        </w:rPr>
      </w:r>
      <w:r>
        <w:rPr>
          <w:lang w:val="sw_KE" w:bidi="sw_KE"/>
        </w:rPr>
        <w:t>Baada ya kutabiri kuzingirwa kwa Ninawi na kurejea kwa hali ya kawaida huko Yuda (</w:t>
      </w:r>
      <w:hyperlink r:id="rId21">
        <w:r>
          <w:rPr>
            <w:lang w:val="sw_KE" w:bidi="sw_KE"/>
          </w:rPr>
          <w:rPr>
            <w:color w:val="0000EE"/>
            <w:u w:val="single"/>
          </w:rPr>
          <w:t>2:1–2</w:t>
        </w:r>
      </w:hyperlink>
      <w:r>
        <w:rPr>
          <w:lang w:val="sw_KE" w:bidi="sw_KE"/>
        </w:rPr>
        <w:t>), Nahumu anaelezea anguko la mji mkuu wa Ashuru katika maonyesho mawili ya wazi (</w:t>
      </w:r>
      <w:hyperlink r:id="rId22">
        <w:r>
          <w:rPr>
            <w:lang w:val="sw_KE" w:bidi="sw_KE"/>
          </w:rPr>
          <w:rPr>
            <w:color w:val="0000EE"/>
            <w:u w:val="single"/>
          </w:rPr>
          <w:t>2:3–10</w:t>
        </w:r>
      </w:hyperlink>
      <w:r>
        <w:rPr>
          <w:lang w:val="sw_KE" w:bidi="sw_KE"/>
        </w:rPr>
        <w:t xml:space="preserve">; </w:t>
      </w:r>
      <w:hyperlink r:id="rId23">
        <w:r>
          <w:rPr>
            <w:lang w:val="sw_KE" w:bidi="sw_KE"/>
          </w:rPr>
          <w:rPr>
            <w:color w:val="0000EE"/>
            <w:u w:val="single"/>
          </w:rPr>
          <w:t>3:1–7</w:t>
        </w:r>
      </w:hyperlink>
      <w:r>
        <w:rPr>
          <w:lang w:val="sw_KE" w:bidi="sw_KE"/>
        </w:rPr>
        <w:t>). Kati ya simulizi hizo mbili, Nahumu anatafakari juu ya uharibifu wa Ninawi katika wimbo mfupi wa kejeli. Kwa kejeli kali, anatangaza nia ya Mungu ya kumaliza kiburi cha Ninawi (</w:t>
      </w:r>
      <w:hyperlink r:id="rId24">
        <w:r>
          <w:rPr>
            <w:lang w:val="sw_KE" w:bidi="sw_KE"/>
          </w:rPr>
          <w:rPr>
            <w:color w:val="0000EE"/>
            <w:u w:val="single"/>
          </w:rPr>
          <w:t>2:11–13</w:t>
        </w:r>
      </w:hyperlink>
      <w:r>
        <w:rPr>
          <w:lang w:val="sw_KE" w:bidi="sw_KE"/>
        </w:rPr>
        <w:t>).</w:t>
      </w:r>
    </w:p>
    <w:p>
      <w:pPr/>
      <w:r>
        <w:rPr>
          <w:lang w:val="sw_KE" w:bidi="sw_KE"/>
        </w:rPr>
      </w:r>
      <w:r>
        <w:rPr>
          <w:lang w:val="sw_KE" w:bidi="sw_KE"/>
        </w:rPr>
        <w:t>Nahumu anaendelea na maelezo yake ya pili kuhusu kuanguka kwa Ninawi kwa kutumia kejeli nyingine dhidi ya mji huo. Ninawi haingekuwa na ulinzi zaidi kuliko mji mkuu wa Misri, Thebes (</w:t>
      </w:r>
      <w:hyperlink r:id="rId25">
        <w:r>
          <w:rPr>
            <w:lang w:val="sw_KE" w:bidi="sw_KE"/>
          </w:rPr>
          <w:rPr>
            <w:color w:val="0000EE"/>
            <w:u w:val="single"/>
          </w:rPr>
          <w:t>3:8–13</w:t>
        </w:r>
      </w:hyperlink>
      <w:r>
        <w:rPr>
          <w:lang w:val="sw_KE" w:bidi="sw_KE"/>
        </w:rPr>
        <w:t>), ambao Ashuru ilikuwa imeuharibu. Nahumu anahitimisha unabii wake kwa kipande kingine cha kejeli (</w:t>
      </w:r>
      <w:hyperlink r:id="rId26">
        <w:r>
          <w:rPr>
            <w:lang w:val="sw_KE" w:bidi="sw_KE"/>
          </w:rPr>
          <w:rPr>
            <w:color w:val="0000EE"/>
            <w:u w:val="single"/>
          </w:rPr>
          <w:t>3:14–19</w:t>
        </w:r>
      </w:hyperlink>
      <w:r>
        <w:rPr>
          <w:lang w:val="sw_KE" w:bidi="sw_KE"/>
        </w:rP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2"/>
      </w:pPr>
      <w:r>
        <w:rPr>
          <w:lang w:val="sw_KE" w:bidi="sw_KE"/>
        </w:rPr>
        <w:t>Uandishi</w:t>
      </w:r>
    </w:p>
    <w:p>
      <w:pPr/>
      <w:r>
        <w:rPr>
          <w:lang w:val="sw_KE" w:bidi="sw_KE"/>
        </w:rPr>
      </w:r>
      <w:r>
        <w:rPr>
          <w:lang w:val="sw_KE" w:bidi="sw_KE"/>
        </w:rPr>
        <w:t>Zaidi ya kidogo kinachoweza kupatikana kutoka kwa maandiko yake, hakuna kinachojulikana kuhusu Nahumu, mwandishi wa unabii huu mfupi. Katika maandiko ya Kiebrania, anatambulishwa kama "Nahumu Mwelkoshi" (</w:t>
      </w:r>
      <w:hyperlink r:id="rId27">
        <w:r>
          <w:rPr>
            <w:lang w:val="sw_KE" w:bidi="sw_KE"/>
          </w:rPr>
          <w:rPr>
            <w:color w:val="0000EE"/>
            <w:u w:val="single"/>
          </w:rPr>
          <w:t>1:1</w:t>
        </w:r>
      </w:hyperlink>
      <w:r>
        <w:rPr>
          <w:lang w:val="sw_KE" w:bidi="sw_KE"/>
        </w:rPr>
        <w:t>). Mwelkoshi inaweza kuwa jina la ukoo wake, lakini inawezekana zaidi ilikuwa ni mji wake wa asili, ambao labda ulikuwa kusini magharibi mwa Yuda. Maelezo ya kitabu yanaonyesha kwamba alikuwa na ufahamu mzuri wa mji wa Ninawi.</w:t>
      </w:r>
    </w:p>
    <w:p>
      <w:pPr>
        <w:pStyle w:val="Heading2"/>
      </w:pPr>
      <w:r>
        <w:rPr>
          <w:lang w:val="sw_KE" w:bidi="sw_KE"/>
        </w:rPr>
        <w:t>Tarehe</w:t>
      </w:r>
    </w:p>
    <w:p>
      <w:pPr/>
      <w:r>
        <w:rPr>
          <w:lang w:val="sw_KE" w:bidi="sw_KE"/>
        </w:rPr>
      </w:r>
      <w:r>
        <w:rPr>
          <w:lang w:val="sw_KE" w:bidi="sw_KE"/>
        </w:rPr>
        <w:t xml:space="preserve">Nahumu anataja kuanguka kwa Thebes (663 KK; </w:t>
      </w:r>
      <w:hyperlink r:id="rId28">
        <w:r>
          <w:rPr>
            <w:lang w:val="sw_KE" w:bidi="sw_KE"/>
          </w:rPr>
          <w:rPr>
            <w:color w:val="0000EE"/>
            <w:u w:val="single"/>
          </w:rPr>
          <w:t>3:10</w:t>
        </w:r>
      </w:hyperlink>
      <w:r>
        <w:rPr>
          <w:lang w:val="sw_KE" w:bidi="sw_KE"/>
        </w:rP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hyperlink r:id="rId29">
        <w:r>
          <w:rPr>
            <w:lang w:val="sw_KE" w:bidi="sw_KE"/>
          </w:rPr>
          <w:rPr>
            <w:color w:val="0000EE"/>
            <w:u w:val="single"/>
          </w:rPr>
          <w:t>2 Mambo ya Nyakati 33:12–16</w:t>
        </w:r>
      </w:hyperlink>
      <w:r>
        <w:rPr>
          <w:lang w:val="sw_KE" w:bidi="sw_KE"/>
        </w:rPr>
        <w:t>). Au inaweza kuwa baadaye, mwanzoni au katikati ya utawala wa mfalme mwadilifu Yosia (640–609 KK).</w:t>
      </w:r>
    </w:p>
    <w:p>
      <w:pPr>
        <w:pStyle w:val="Heading2"/>
      </w:pPr>
      <w:r>
        <w:rPr>
          <w:lang w:val="sw_KE" w:bidi="sw_KE"/>
        </w:rPr>
        <w:t>Maana na Ujumbe</w:t>
      </w:r>
    </w:p>
    <w:p>
      <w:pPr/>
      <w:r>
        <w:rPr>
          <w:lang w:val="sw_KE" w:bidi="sw_KE"/>
        </w:rPr>
      </w:r>
      <w:r>
        <w:rPr>
          <w:lang w:val="sw_KE" w:bidi="sw_KE"/>
        </w:rP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pPr/>
      <w:r>
        <w:rPr>
          <w:lang w:val="sw_KE" w:bidi="sw_KE"/>
        </w:rPr>
      </w:r>
      <w:r>
        <w:rPr>
          <w:lang w:val="sw_KE" w:bidi="sw_KE"/>
        </w:rPr>
        <w:t>Mungu ni mvumilivu (</w:t>
      </w:r>
      <w:hyperlink r:id="rId30">
        <w:r>
          <w:rPr>
            <w:lang w:val="sw_KE" w:bidi="sw_KE"/>
          </w:rPr>
          <w:rPr>
            <w:color w:val="0000EE"/>
            <w:u w:val="single"/>
          </w:rPr>
          <w:t>1:3</w:t>
        </w:r>
      </w:hyperlink>
      <w:r>
        <w:rPr>
          <w:lang w:val="sw_KE" w:bidi="sw_KE"/>
        </w:rPr>
        <w:t>), na watu wake wanapaswa kuwa na subira. Uhakika kwamba Bwana huyu mwema na mwenye kujali (</w:t>
      </w:r>
      <w:hyperlink r:id="rId31">
        <w:r>
          <w:rPr>
            <w:lang w:val="sw_KE" w:bidi="sw_KE"/>
          </w:rPr>
          <w:rPr>
            <w:color w:val="0000EE"/>
            <w:u w:val="single"/>
          </w:rPr>
          <w:t>1:7</w:t>
        </w:r>
      </w:hyperlink>
      <w:r>
        <w:rPr>
          <w:lang w:val="sw_KE" w:bidi="sw_KE"/>
        </w:rPr>
        <w:t>) ana kusudi maalum kwa ajili ya watu wake (</w:t>
      </w:r>
      <w:hyperlink r:id="rId32">
        <w:r>
          <w:rPr>
            <w:lang w:val="sw_KE" w:bidi="sw_KE"/>
          </w:rPr>
          <w:rPr>
            <w:color w:val="0000EE"/>
            <w:u w:val="single"/>
          </w:rPr>
          <w:t>2:2</w:t>
        </w:r>
      </w:hyperlink>
      <w:r>
        <w:rPr>
          <w:lang w:val="sw_KE" w:bidi="sw_KE"/>
        </w:rPr>
        <w:t>) unawatia moyo kuishi maisha ya imani na uaminifu. Zaidi ya sauti ya kutisha ya kitabu hiki, kuna habari njema ya tumaini (</w:t>
      </w:r>
      <w:hyperlink r:id="rId33">
        <w:r>
          <w:rPr>
            <w:lang w:val="sw_KE" w:bidi="sw_KE"/>
          </w:rPr>
          <w:rPr>
            <w:color w:val="0000EE"/>
            <w:u w:val="single"/>
          </w:rPr>
          <w:t>1:15</w:t>
        </w:r>
      </w:hyperlink>
      <w:r>
        <w:rPr>
          <w:lang w:val="sw_KE" w:bidi="sw_KE"/>
        </w:rPr>
        <w:t>). Nabii anatabiri siku ijayo ambapo watu wa Mungu wataabudu tena kwa amani na furaha ya ajabu. Hatimaye, watakuwa huru kutoka kwa wale ambao wanawanyang'anya uhuru wao.</w:t>
      </w:r>
    </w:p>
    <w:p>
      <w:pPr/>
      <w:r>
        <w:rPr>
          <w:lang w:val="sw_KE" w:bidi="sw_KE"/>
        </w:rPr>
      </w:r>
      <w:r>
        <w:rPr>
          <w:lang w:val="sw_KE" w:bidi="sw_KE"/>
        </w:rPr>
        <w:t>Waandishi wa baadaye wa Maandiko waliona katika habari njema ya Nahumu ahadi ya habari njema ya Kristo (</w:t>
      </w:r>
      <w:hyperlink r:id="rId34">
        <w:r>
          <w:rPr>
            <w:lang w:val="sw_KE" w:bidi="sw_KE"/>
          </w:rPr>
          <w:rPr>
            <w:color w:val="0000EE"/>
            <w:u w:val="single"/>
          </w:rPr>
          <w:t>Rum 10:15</w:t>
        </w:r>
      </w:hyperlink>
      <w:r>
        <w:rPr>
          <w:lang w:val="sw_KE" w:bidi="sw_KE"/>
        </w:rPr>
        <w:t xml:space="preserve">; tazama pia </w:t>
      </w:r>
      <w:hyperlink r:id="rId35">
        <w:r>
          <w:rPr>
            <w:lang w:val="sw_KE" w:bidi="sw_KE"/>
          </w:rPr>
          <w:rPr>
            <w:color w:val="0000EE"/>
            <w:u w:val="single"/>
          </w:rPr>
          <w:t>Isa 52:7</w:t>
        </w:r>
      </w:hyperlink>
      <w:r>
        <w:rPr>
          <w:lang w:val="sw_KE" w:bidi="sw_KE"/>
        </w:rP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