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3">
        <w:r>
          <w:rPr>
            <w:lang w:val="id_ID" w:bidi="id_ID"/>
          </w:rPr>
          <w:rPr>
            <w:color w:val="0000EE"/>
            <w:u w:val="single"/>
          </w:rPr>
          <w:t>Yak. 2:1–26</w:t>
        </w:r>
      </w:hyperlink>
      <w:r>
        <w:rPr>
          <w:lang w:val="id_ID" w:bidi="id_ID"/>
        </w:rPr>
        <w:t xml:space="preserve">). Ini adalah kekristenan berlatar belakang Yahudi yang tetap teguh dalam komitmennya kepada komunitas Yahudi dan Tuhan yang mulia (bdk. </w:t>
      </w:r>
      <w:hyperlink r:id="rId14">
        <w:r>
          <w:rPr>
            <w:lang w:val="id_ID" w:bidi="id_ID"/>
          </w:rPr>
          <w:rPr>
            <w:color w:val="0000EE"/>
            <w:u w:val="single"/>
          </w:rPr>
          <w:t>Kis. 15:1–41</w:t>
        </w:r>
      </w:hyperlink>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hyperlink r:id="rId15">
        <w:r>
          <w:rPr>
            <w:lang w:val="id_ID" w:bidi="id_ID"/>
          </w:rPr>
          <w:rPr>
            <w:color w:val="0000EE"/>
            <w:u w:val="single"/>
          </w:rPr>
          <w:t>Pasal 2</w:t>
        </w:r>
      </w:hyperlink>
      <w:r>
        <w:rPr>
          <w:lang w:val="id_ID" w:bidi="id_ID"/>
        </w:rPr>
        <w:t>). Sebagai orang dewasa, Ia menjalani sebuah karier yang begitu singkat, memberitakan kebenaran Allah (</w:t>
      </w:r>
      <w:hyperlink r:id="rId16">
        <w:r>
          <w:rPr>
            <w:lang w:val="id_ID" w:bidi="id_ID"/>
          </w:rPr>
          <w:rPr>
            <w:color w:val="0000EE"/>
            <w:u w:val="single"/>
          </w:rPr>
          <w:t>Pasal 5–7</w:t>
        </w:r>
      </w:hyperlink>
      <w:r>
        <w:rPr>
          <w:lang w:val="id_ID" w:bidi="id_ID"/>
        </w:rPr>
        <w:t>) dan mengadakan mukjizat-mukjizat yang luar biasa (</w:t>
      </w:r>
      <w:hyperlink r:id="rId17">
        <w:r>
          <w:rPr>
            <w:lang w:val="id_ID" w:bidi="id_ID"/>
          </w:rPr>
          <w:rPr>
            <w:color w:val="0000EE"/>
            <w:u w:val="single"/>
          </w:rPr>
          <w:t>8:1–9:34</w:t>
        </w:r>
      </w:hyperlink>
      <w:r>
        <w:rPr>
          <w:lang w:val="id_ID" w:bidi="id_ID"/>
        </w:rPr>
        <w:t>); Ia memperluas jangkauan-Nya dengan mengutus dua belas rasul (</w:t>
      </w:r>
      <w:hyperlink r:id="rId18">
        <w:r>
          <w:rPr>
            <w:lang w:val="id_ID" w:bidi="id_ID"/>
          </w:rPr>
          <w:rPr>
            <w:color w:val="0000EE"/>
            <w:u w:val="single"/>
          </w:rPr>
          <w:t>9:35–11:1</w:t>
        </w:r>
      </w:hyperlink>
      <w:r>
        <w:rPr>
          <w:lang w:val="id_ID" w:bidi="id_ID"/>
        </w:rPr>
        <w:t>). Namun, sebagian besar pengalaman Yesus adalah ditolak mentah-mentah oleh orang-orang Yahudi di Galilea dan Yudea (</w:t>
      </w:r>
      <w:hyperlink r:id="rId19">
        <w:r>
          <w:rPr>
            <w:lang w:val="id_ID" w:bidi="id_ID"/>
          </w:rPr>
          <w:rPr>
            <w:color w:val="0000EE"/>
            <w:u w:val="single"/>
          </w:rPr>
          <w:t>Pasal 11–17</w:t>
        </w:r>
      </w:hyperlink>
      <w:r>
        <w:rPr>
          <w:lang w:val="id_ID" w:bidi="id_ID"/>
        </w:rPr>
        <w:t>). Ia berdebat dengan pemimpin-pemimpin Yahudi di Bait Suci dalam minggu terakhir sebelum kematian-Nya (</w:t>
      </w:r>
      <w:hyperlink r:id="rId20">
        <w:r>
          <w:rPr>
            <w:lang w:val="id_ID" w:bidi="id_ID"/>
          </w:rPr>
          <w:rPr>
            <w:color w:val="0000EE"/>
            <w:u w:val="single"/>
          </w:rPr>
          <w:t>Pasal 21–22</w:t>
        </w:r>
      </w:hyperlink>
      <w:r>
        <w:rPr>
          <w:lang w:val="id_ID" w:bidi="id_ID"/>
        </w:rPr>
        <w:t>), menyerukan sederet kecaman terhadap tokoh-tokoh berotoritas yang menyesatkan umat (</w:t>
      </w:r>
      <w:hyperlink r:id="rId21">
        <w:r>
          <w:rPr>
            <w:lang w:val="id_ID" w:bidi="id_ID"/>
          </w:rPr>
          <w:rPr>
            <w:color w:val="0000EE"/>
            <w:u w:val="single"/>
          </w:rPr>
          <w:t>Pasal 23</w:t>
        </w:r>
      </w:hyperlink>
      <w:r>
        <w:rPr>
          <w:lang w:val="id_ID" w:bidi="id_ID"/>
        </w:rPr>
        <w:t>), dan meramalkan bahwa Allah akan menghakimi dan menghancurkan Yerusalem (</w:t>
      </w:r>
      <w:hyperlink r:id="rId22">
        <w:r>
          <w:rPr>
            <w:lang w:val="id_ID" w:bidi="id_ID"/>
          </w:rPr>
          <w:rPr>
            <w:color w:val="0000EE"/>
            <w:u w:val="single"/>
          </w:rPr>
          <w:t>Pasal 24–25</w:t>
        </w:r>
      </w:hyperlink>
      <w:r>
        <w:rPr>
          <w:lang w:val="id_ID" w:bidi="id_ID"/>
        </w:rPr>
        <w:t>). Yesus ditangkap, diadili, dan dihukum mati dengan cara disalib (</w:t>
      </w:r>
      <w:hyperlink r:id="rId23">
        <w:r>
          <w:rPr>
            <w:lang w:val="id_ID" w:bidi="id_ID"/>
          </w:rPr>
          <w:rPr>
            <w:color w:val="0000EE"/>
            <w:u w:val="single"/>
          </w:rPr>
          <w:t>Pasal 26–27</w:t>
        </w:r>
      </w:hyperlink>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hyperlink r:id="rId24">
        <w:r>
          <w:rPr>
            <w:lang w:val="id_ID" w:bidi="id_ID"/>
          </w:rPr>
          <w:rPr>
            <w:color w:val="0000EE"/>
            <w:u w:val="single"/>
          </w:rPr>
          <w:t>Pasal 28</w:t>
        </w:r>
      </w:hyperlink>
      <w:r>
        <w:rPr>
          <w:lang w:val="id_ID" w:bidi="id_ID"/>
        </w:rPr>
        <w:t>).</w:t>
      </w:r>
    </w:p>
    <w:p>
      <w:pPr/>
      <w:r>
        <w:rPr>
          <w:lang w:val="id_ID" w:bidi="id_ID"/>
        </w:rPr>
      </w:r>
      <w:r>
        <w:rPr>
          <w:lang w:val="id_ID" w:bidi="id_ID"/>
        </w:rPr>
        <w:t>Matius menyusun Injilnya dalam dua cara. Pertama, setelah bagian pembuka (</w:t>
      </w:r>
      <w:hyperlink r:id="rId25">
        <w:r>
          <w:rPr>
            <w:lang w:val="id_ID" w:bidi="id_ID"/>
          </w:rPr>
          <w:rPr>
            <w:color w:val="0000EE"/>
            <w:u w:val="single"/>
          </w:rPr>
          <w:t>Pasal 1–4</w:t>
        </w:r>
      </w:hyperlink>
      <w:r>
        <w:rPr>
          <w:lang w:val="id_ID" w:bidi="id_ID"/>
        </w:rPr>
        <w:t xml:space="preserve">), ia menulis secara bergantian antara materi pengajaran Yesus dengan kisah hidup-Nya. Maka, kita membaca diskursus dan pengajaran-Nya di dalam </w:t>
      </w:r>
      <w:hyperlink r:id="rId16">
        <w:r>
          <w:rPr>
            <w:lang w:val="id_ID" w:bidi="id_ID"/>
          </w:rPr>
          <w:rPr>
            <w:color w:val="0000EE"/>
            <w:u w:val="single"/>
          </w:rPr>
          <w:t>Pasal 5–7</w:t>
        </w:r>
      </w:hyperlink>
      <w:r>
        <w:rPr>
          <w:lang w:val="id_ID" w:bidi="id_ID"/>
        </w:rPr>
        <w:t xml:space="preserve">; </w:t>
      </w:r>
      <w:hyperlink r:id="rId26">
        <w:r>
          <w:rPr>
            <w:lang w:val="id_ID" w:bidi="id_ID"/>
          </w:rPr>
          <w:rPr>
            <w:color w:val="0000EE"/>
            <w:u w:val="single"/>
          </w:rPr>
          <w:t>10</w:t>
        </w:r>
      </w:hyperlink>
      <w:r>
        <w:rPr>
          <w:lang w:val="id_ID" w:bidi="id_ID"/>
        </w:rPr>
        <w:t xml:space="preserve">, </w:t>
      </w:r>
      <w:hyperlink r:id="rId27">
        <w:r>
          <w:rPr>
            <w:lang w:val="id_ID" w:bidi="id_ID"/>
          </w:rPr>
          <w:rPr>
            <w:color w:val="0000EE"/>
            <w:u w:val="single"/>
          </w:rPr>
          <w:t>13</w:t>
        </w:r>
      </w:hyperlink>
      <w:r>
        <w:rPr>
          <w:lang w:val="id_ID" w:bidi="id_ID"/>
        </w:rPr>
        <w:t xml:space="preserve">, </w:t>
      </w:r>
      <w:hyperlink r:id="rId28">
        <w:r>
          <w:rPr>
            <w:lang w:val="id_ID" w:bidi="id_ID"/>
          </w:rPr>
          <w:rPr>
            <w:color w:val="0000EE"/>
            <w:u w:val="single"/>
          </w:rPr>
          <w:t>18</w:t>
        </w:r>
      </w:hyperlink>
      <w:r>
        <w:rPr>
          <w:lang w:val="id_ID" w:bidi="id_ID"/>
        </w:rPr>
        <w:t xml:space="preserve">, </w:t>
      </w:r>
      <w:hyperlink r:id="rId29">
        <w:r>
          <w:rPr>
            <w:lang w:val="id_ID" w:bidi="id_ID"/>
          </w:rPr>
          <w:rPr>
            <w:color w:val="0000EE"/>
            <w:u w:val="single"/>
          </w:rPr>
          <w:t>23–25</w:t>
        </w:r>
      </w:hyperlink>
      <w:r>
        <w:rPr>
          <w:lang w:val="id_ID" w:bidi="id_ID"/>
        </w:rPr>
        <w:t xml:space="preserve">; dan kisah hidup-Nya di dalam </w:t>
      </w:r>
      <w:hyperlink r:id="rId30">
        <w:r>
          <w:rPr>
            <w:lang w:val="id_ID" w:bidi="id_ID"/>
          </w:rPr>
          <w:rPr>
            <w:color w:val="0000EE"/>
            <w:u w:val="single"/>
          </w:rPr>
          <w:t>Pasal 8–9</w:t>
        </w:r>
      </w:hyperlink>
      <w:r>
        <w:rPr>
          <w:lang w:val="id_ID" w:bidi="id_ID"/>
        </w:rPr>
        <w:t xml:space="preserve">; </w:t>
      </w:r>
      <w:hyperlink r:id="rId31">
        <w:r>
          <w:rPr>
            <w:lang w:val="id_ID" w:bidi="id_ID"/>
          </w:rPr>
          <w:rPr>
            <w:color w:val="0000EE"/>
            <w:u w:val="single"/>
          </w:rPr>
          <w:t>11–12</w:t>
        </w:r>
      </w:hyperlink>
      <w:r>
        <w:rPr>
          <w:lang w:val="id_ID" w:bidi="id_ID"/>
        </w:rPr>
        <w:t xml:space="preserve">, </w:t>
      </w:r>
      <w:hyperlink r:id="rId32">
        <w:r>
          <w:rPr>
            <w:lang w:val="id_ID" w:bidi="id_ID"/>
          </w:rPr>
          <w:rPr>
            <w:color w:val="0000EE"/>
            <w:u w:val="single"/>
          </w:rPr>
          <w:t>14–17</w:t>
        </w:r>
      </w:hyperlink>
      <w:r>
        <w:rPr>
          <w:lang w:val="id_ID" w:bidi="id_ID"/>
        </w:rPr>
        <w:t xml:space="preserve">, </w:t>
      </w:r>
      <w:hyperlink r:id="rId33">
        <w:r>
          <w:rPr>
            <w:lang w:val="id_ID" w:bidi="id_ID"/>
          </w:rPr>
          <w:rPr>
            <w:color w:val="0000EE"/>
            <w:u w:val="single"/>
          </w:rPr>
          <w:t>19–22</w:t>
        </w:r>
      </w:hyperlink>
      <w:r>
        <w:rPr>
          <w:lang w:val="id_ID" w:bidi="id_ID"/>
        </w:rPr>
        <w:t xml:space="preserve">, </w:t>
      </w:r>
      <w:hyperlink r:id="rId34">
        <w:r>
          <w:rPr>
            <w:lang w:val="id_ID" w:bidi="id_ID"/>
          </w:rPr>
          <w:rPr>
            <w:color w:val="0000EE"/>
            <w:u w:val="single"/>
          </w:rPr>
          <w:t>26–28</w:t>
        </w:r>
      </w:hyperlink>
      <w:r>
        <w:rPr>
          <w:lang w:val="id_ID" w:bidi="id_ID"/>
        </w:rPr>
        <w:t>. Kedua, Matius mencatat pemberitaan pesan Allah oleh Yesus kepada bangsa Israel mengenai kedatangan Kerajaan-Nya pada hari-hari terakhir (</w:t>
      </w:r>
      <w:hyperlink r:id="rId35">
        <w:r>
          <w:rPr>
            <w:lang w:val="id_ID" w:bidi="id_ID"/>
          </w:rPr>
          <w:rPr>
            <w:color w:val="0000EE"/>
            <w:u w:val="single"/>
          </w:rPr>
          <w:t>4:12–11:1</w:t>
        </w:r>
      </w:hyperlink>
      <w:r>
        <w:rPr>
          <w:lang w:val="id_ID" w:bidi="id_ID"/>
        </w:rPr>
        <w:t xml:space="preserve">; baca </w:t>
      </w:r>
      <w:hyperlink r:id="rId36">
        <w:r>
          <w:rPr>
            <w:lang w:val="id_ID" w:bidi="id_ID"/>
          </w:rPr>
          <w:rPr>
            <w:color w:val="0000EE"/>
            <w:u w:val="single"/>
          </w:rPr>
          <w:t>4:17</w:t>
        </w:r>
      </w:hyperlink>
      <w:r>
        <w:rPr>
          <w:lang w:val="id_ID" w:bidi="id_ID"/>
        </w:rPr>
        <w:t>), diikuti dengan berbagai respons yang dipicu oleh pesan tersebut (</w:t>
      </w:r>
      <w:hyperlink r:id="rId37">
        <w:r>
          <w:rPr>
            <w:lang w:val="id_ID" w:bidi="id_ID"/>
          </w:rPr>
          <w:rPr>
            <w:color w:val="0000EE"/>
            <w:u w:val="single"/>
          </w:rPr>
          <w:t>11:2–20:34</w:t>
        </w:r>
      </w:hyperlink>
      <w:r>
        <w:rPr>
          <w:lang w:val="id_ID" w:bidi="id_ID"/>
        </w:rPr>
        <w:t>). Matius kemudian menceritakan tentang kematian dan kebangkitan Yesus Kristus (</w:t>
      </w:r>
      <w:hyperlink r:id="rId38">
        <w:r>
          <w:rPr>
            <w:lang w:val="id_ID" w:bidi="id_ID"/>
          </w:rPr>
          <w:rPr>
            <w:color w:val="0000EE"/>
            <w:u w:val="single"/>
          </w:rPr>
          <w:t>Pasal 21–28</w:t>
        </w:r>
      </w:hyperlink>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hyperlink r:id="rId39">
        <w:r>
          <w:rPr>
            <w:lang w:val="id_ID" w:bidi="id_ID"/>
          </w:rPr>
          <w:rPr>
            <w:color w:val="0000EE"/>
            <w:u w:val="single"/>
          </w:rPr>
          <w:t>9:9</w:t>
        </w:r>
      </w:hyperlink>
      <w:r>
        <w:rPr>
          <w:lang w:val="id_ID" w:bidi="id_ID"/>
        </w:rPr>
        <w:t>). Matius mengundang banyak temannya untuk bercengkerama dengan Yesus semalaman (</w:t>
      </w:r>
      <w:hyperlink r:id="rId40">
        <w:r>
          <w:rPr>
            <w:lang w:val="id_ID" w:bidi="id_ID"/>
          </w:rPr>
          <w:rPr>
            <w:color w:val="0000EE"/>
            <w:u w:val="single"/>
          </w:rPr>
          <w:t>9:10–13</w:t>
        </w:r>
      </w:hyperlink>
      <w:r>
        <w:rPr>
          <w:lang w:val="id_ID" w:bidi="id_ID"/>
        </w:rPr>
        <w:t>), dan nama Matius disebutkan di antara dua belas rasul (</w:t>
      </w:r>
      <w:hyperlink r:id="rId41">
        <w:r>
          <w:rPr>
            <w:lang w:val="id_ID" w:bidi="id_ID"/>
          </w:rPr>
          <w:rPr>
            <w:color w:val="0000EE"/>
            <w:u w:val="single"/>
          </w:rPr>
          <w:t>10:2–4</w:t>
        </w:r>
      </w:hyperlink>
      <w:r>
        <w:rPr>
          <w:lang w:val="id_ID" w:bidi="id_ID"/>
        </w:rPr>
        <w:t xml:space="preserve">; baca juga </w:t>
      </w:r>
      <w:hyperlink r:id="rId42">
        <w:r>
          <w:rPr>
            <w:lang w:val="id_ID" w:bidi="id_ID"/>
          </w:rPr>
          <w:rPr>
            <w:color w:val="0000EE"/>
            <w:u w:val="single"/>
          </w:rPr>
          <w:t>Mrk. 3:16–19</w:t>
        </w:r>
      </w:hyperlink>
      <w:r>
        <w:rPr>
          <w:lang w:val="id_ID" w:bidi="id_ID"/>
        </w:rPr>
        <w:t xml:space="preserve">; </w:t>
      </w:r>
      <w:hyperlink r:id="rId43">
        <w:r>
          <w:rPr>
            <w:lang w:val="id_ID" w:bidi="id_ID"/>
          </w:rPr>
          <w:rPr>
            <w:color w:val="0000EE"/>
            <w:u w:val="single"/>
          </w:rPr>
          <w:t>Luk. 6:13–16</w:t>
        </w:r>
      </w:hyperlink>
      <w:r>
        <w:rPr>
          <w:lang w:val="id_ID" w:bidi="id_ID"/>
        </w:rPr>
        <w:t xml:space="preserve">; </w:t>
      </w:r>
      <w:hyperlink r:id="rId44">
        <w:r>
          <w:rPr>
            <w:lang w:val="id_ID" w:bidi="id_ID"/>
          </w:rPr>
          <w:rPr>
            <w:color w:val="0000EE"/>
            <w:u w:val="single"/>
          </w:rPr>
          <w:t>Kis. 1:13</w:t>
        </w:r>
      </w:hyperlink>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hyperlink r:id="rId45">
        <w:r>
          <w:rPr>
            <w:lang w:val="id_ID" w:bidi="id_ID"/>
          </w:rPr>
          <w:rPr>
            <w:color w:val="0000EE"/>
            <w:u w:val="single"/>
          </w:rPr>
          <w:t>24:15</w:t>
        </w:r>
      </w:hyperlink>
      <w:r>
        <w:rPr>
          <w:lang w:val="id_ID" w:bidi="id_ID"/>
        </w:rPr>
        <w:t xml:space="preserve">; </w:t>
      </w:r>
      <w:hyperlink r:id="rId46">
        <w:r>
          <w:rPr>
            <w:lang w:val="id_ID" w:bidi="id_ID"/>
          </w:rPr>
          <w:rPr>
            <w:color w:val="0000EE"/>
            <w:u w:val="single"/>
          </w:rPr>
          <w:t>27:46</w:t>
        </w:r>
      </w:hyperlink>
      <w:r>
        <w:rPr>
          <w:lang w:val="id_ID" w:bidi="id_ID"/>
        </w:rPr>
        <w:t xml:space="preserve">; </w:t>
      </w:r>
      <w:hyperlink r:id="rId47">
        <w:r>
          <w:rPr>
            <w:lang w:val="id_ID" w:bidi="id_ID"/>
          </w:rPr>
          <w:rPr>
            <w:color w:val="0000EE"/>
            <w:u w:val="single"/>
          </w:rPr>
          <w:t>28:15</w:t>
        </w:r>
      </w:hyperlink>
      <w:r>
        <w:rPr>
          <w:lang w:val="id_ID" w:bidi="id_ID"/>
        </w:rPr>
        <w:t>) sebab bukti-bukti yang nyata tidak tersedia. Injil Matius sepertinya ditulis pada masa ketika orang-orang Kristen dan orang-orang Yahudi memperdebatkan soal-soal seperti bagaimana cara menaati Taurat (</w:t>
      </w:r>
      <w:hyperlink r:id="rId48">
        <w:r>
          <w:rPr>
            <w:lang w:val="id_ID" w:bidi="id_ID"/>
          </w:rPr>
          <w:rPr>
            <w:color w:val="0000EE"/>
            <w:u w:val="single"/>
          </w:rPr>
          <w:t>5:17–48</w:t>
        </w:r>
      </w:hyperlink>
      <w:r>
        <w:rPr>
          <w:lang w:val="id_ID" w:bidi="id_ID"/>
        </w:rPr>
        <w:t xml:space="preserve">; </w:t>
      </w:r>
      <w:hyperlink r:id="rId49">
        <w:r>
          <w:rPr>
            <w:lang w:val="id_ID" w:bidi="id_ID"/>
          </w:rPr>
          <w:rPr>
            <w:color w:val="0000EE"/>
            <w:u w:val="single"/>
          </w:rPr>
          <w:t>15:1–20</w:t>
        </w:r>
      </w:hyperlink>
      <w:r>
        <w:rPr>
          <w:lang w:val="id_ID" w:bidi="id_ID"/>
        </w:rPr>
        <w:t>), siapakah Mesias itu (</w:t>
      </w:r>
      <w:hyperlink r:id="rId50">
        <w:r>
          <w:rPr>
            <w:lang w:val="id_ID" w:bidi="id_ID"/>
          </w:rPr>
          <w:rPr>
            <w:color w:val="0000EE"/>
            <w:u w:val="single"/>
          </w:rPr>
          <w:t>Pasal 1–2</w:t>
        </w:r>
      </w:hyperlink>
      <w:r>
        <w:rPr>
          <w:lang w:val="id_ID" w:bidi="id_ID"/>
        </w:rPr>
        <w:t xml:space="preserve">), siapakah umat Allah yang sejati (Israel atau Gereja; </w:t>
      </w:r>
      <w:hyperlink r:id="rId51">
        <w:r>
          <w:rPr>
            <w:lang w:val="id_ID" w:bidi="id_ID"/>
          </w:rPr>
          <w:rPr>
            <w:color w:val="0000EE"/>
            <w:u w:val="single"/>
          </w:rPr>
          <w:t>21:33–46</w:t>
        </w:r>
      </w:hyperlink>
      <w:r>
        <w:rPr>
          <w:lang w:val="id_ID" w:bidi="id_ID"/>
        </w:rPr>
        <w:t>), siapakah pemimpin umat Allah yang sah (</w:t>
      </w:r>
      <w:hyperlink r:id="rId52">
        <w:r>
          <w:rPr>
            <w:lang w:val="id_ID" w:bidi="id_ID"/>
          </w:rPr>
          <w:rPr>
            <w:color w:val="0000EE"/>
            <w:u w:val="single"/>
          </w:rPr>
          <w:t>4:18–22</w:t>
        </w:r>
      </w:hyperlink>
      <w:r>
        <w:rPr>
          <w:lang w:val="id_ID" w:bidi="id_ID"/>
        </w:rPr>
        <w:t xml:space="preserve">; </w:t>
      </w:r>
      <w:hyperlink r:id="rId41">
        <w:r>
          <w:rPr>
            <w:lang w:val="id_ID" w:bidi="id_ID"/>
          </w:rPr>
          <w:rPr>
            <w:color w:val="0000EE"/>
            <w:u w:val="single"/>
          </w:rPr>
          <w:t>10:2–4</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54">
        <w:r>
          <w:rPr>
            <w:lang w:val="id_ID" w:bidi="id_ID"/>
          </w:rPr>
          <w:rPr>
            <w:color w:val="0000EE"/>
            <w:u w:val="single"/>
          </w:rPr>
          <w:t>23:1–36</w:t>
        </w:r>
      </w:hyperlink>
      <w:r>
        <w:rPr>
          <w:lang w:val="id_ID" w:bidi="id_ID"/>
        </w:rPr>
        <w:t xml:space="preserve">; </w:t>
      </w:r>
      <w:hyperlink r:id="rId55">
        <w:r>
          <w:rPr>
            <w:lang w:val="id_ID" w:bidi="id_ID"/>
          </w:rPr>
          <w:rPr>
            <w:color w:val="0000EE"/>
            <w:u w:val="single"/>
          </w:rPr>
          <w:t>28:16–20</w:t>
        </w:r>
      </w:hyperlink>
      <w:r>
        <w:rPr>
          <w:lang w:val="id_ID" w:bidi="id_ID"/>
        </w:rPr>
        <w:t>), dan bagaimana bangsa-bangsa non-Yahudi terkait dengan Gereja dan bangsa Israel (</w:t>
      </w:r>
      <w:hyperlink r:id="rId56">
        <w:r>
          <w:rPr>
            <w:lang w:val="id_ID" w:bidi="id_ID"/>
          </w:rPr>
          <w:rPr>
            <w:color w:val="0000EE"/>
            <w:u w:val="single"/>
          </w:rPr>
          <w:t>2:1–12</w:t>
        </w:r>
      </w:hyperlink>
      <w:r>
        <w:rPr>
          <w:lang w:val="id_ID" w:bidi="id_ID"/>
        </w:rPr>
        <w:t xml:space="preserve">; </w:t>
      </w:r>
      <w:hyperlink r:id="rId57">
        <w:r>
          <w:rPr>
            <w:lang w:val="id_ID" w:bidi="id_ID"/>
          </w:rPr>
          <w:rPr>
            <w:color w:val="0000EE"/>
            <w:u w:val="single"/>
          </w:rPr>
          <w:t>3:7–10</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55">
        <w:r>
          <w:rPr>
            <w:lang w:val="id_ID" w:bidi="id_ID"/>
          </w:rPr>
          <w:rPr>
            <w:color w:val="0000EE"/>
            <w:u w:val="single"/>
          </w:rPr>
          <w:t>28:16–20</w:t>
        </w:r>
      </w:hyperlink>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6">
        <w:r>
          <w:rPr>
            <w:lang w:val="id_ID" w:bidi="id_ID"/>
          </w:rPr>
          <w:rPr>
            <w:color w:val="0000EE"/>
            <w:u w:val="single"/>
          </w:rPr>
          <w:t>2:1–12</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1">
        <w:r>
          <w:rPr>
            <w:lang w:val="id_ID" w:bidi="id_ID"/>
          </w:rPr>
          <w:rPr>
            <w:color w:val="0000EE"/>
            <w:u w:val="single"/>
          </w:rPr>
          <w:t>10:5–6</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62">
        <w:r>
          <w:rPr>
            <w:lang w:val="id_ID" w:bidi="id_ID"/>
          </w:rPr>
          <w:rPr>
            <w:color w:val="0000EE"/>
            <w:u w:val="single"/>
          </w:rPr>
          <w:t>17:24–27</w:t>
        </w:r>
      </w:hyperlink>
      <w:r>
        <w:rPr>
          <w:lang w:val="id_ID" w:bidi="id_ID"/>
        </w:rPr>
        <w:t xml:space="preserve">; </w:t>
      </w:r>
      <w:hyperlink r:id="rId63">
        <w:r>
          <w:rPr>
            <w:lang w:val="id_ID" w:bidi="id_ID"/>
          </w:rPr>
          <w:rPr>
            <w:color w:val="0000EE"/>
            <w:u w:val="single"/>
          </w:rPr>
          <w:t>19:28</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64">
        <w:r>
          <w:rPr>
            <w:lang w:val="id_ID" w:bidi="id_ID"/>
          </w:rPr>
          <w:rPr>
            <w:color w:val="0000EE"/>
            <w:u w:val="single"/>
          </w:rPr>
          <w:t>22:7</w:t>
        </w:r>
      </w:hyperlink>
      <w:r>
        <w:rPr>
          <w:lang w:val="id_ID" w:bidi="id_ID"/>
        </w:rPr>
        <w:t xml:space="preserve">; </w:t>
      </w:r>
      <w:hyperlink r:id="rId21">
        <w:r>
          <w:rPr>
            <w:lang w:val="id_ID" w:bidi="id_ID"/>
          </w:rPr>
          <w:rPr>
            <w:color w:val="0000EE"/>
            <w:u w:val="single"/>
          </w:rPr>
          <w:t>23:1–39</w:t>
        </w:r>
      </w:hyperlink>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29">
        <w:r>
          <w:rPr>
            <w:lang w:val="id_ID" w:bidi="id_ID"/>
          </w:rPr>
          <w:rPr>
            <w:color w:val="0000EE"/>
            <w:u w:val="single"/>
          </w:rPr>
          <w:t>Pasal 23–25</w:t>
        </w:r>
      </w:hyperlink>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hyperlink r:id="rId65">
        <w:r>
          <w:rPr>
            <w:lang w:val="id_ID" w:bidi="id_ID"/>
          </w:rPr>
          <w:rPr>
            <w:color w:val="0000EE"/>
            <w:u w:val="single"/>
          </w:rPr>
          <w:t>1:1</w:t>
        </w:r>
      </w:hyperlink>
      <w:r>
        <w:rPr>
          <w:lang w:val="id_ID" w:bidi="id_ID"/>
        </w:rPr>
        <w:t xml:space="preserve">, </w:t>
      </w:r>
      <w:hyperlink r:id="rId66">
        <w:r>
          <w:rPr>
            <w:lang w:val="id_ID" w:bidi="id_ID"/>
          </w:rPr>
          <w:rPr>
            <w:color w:val="0000EE"/>
            <w:u w:val="single"/>
          </w:rPr>
          <w:t>16–18</w:t>
        </w:r>
      </w:hyperlink>
      <w:r>
        <w:rPr>
          <w:lang w:val="id_ID" w:bidi="id_ID"/>
        </w:rPr>
        <w:t xml:space="preserve">; </w:t>
      </w:r>
      <w:hyperlink r:id="rId67">
        <w:r>
          <w:rPr>
            <w:lang w:val="id_ID" w:bidi="id_ID"/>
          </w:rPr>
          <w:rPr>
            <w:color w:val="0000EE"/>
            <w:u w:val="single"/>
          </w:rPr>
          <w:t>11:2–3</w:t>
        </w:r>
      </w:hyperlink>
      <w:r>
        <w:rPr>
          <w:lang w:val="id_ID" w:bidi="id_ID"/>
        </w:rPr>
        <w:t xml:space="preserve">; </w:t>
      </w:r>
      <w:hyperlink r:id="rId68">
        <w:r>
          <w:rPr>
            <w:lang w:val="id_ID" w:bidi="id_ID"/>
          </w:rPr>
          <w:rPr>
            <w:color w:val="0000EE"/>
            <w:u w:val="single"/>
          </w:rPr>
          <w:t>16:16</w:t>
        </w:r>
      </w:hyperlink>
      <w:r>
        <w:rPr>
          <w:lang w:val="id_ID" w:bidi="id_ID"/>
        </w:rPr>
        <w:t xml:space="preserve">, </w:t>
      </w:r>
      <w:hyperlink r:id="rId69">
        <w:r>
          <w:rPr>
            <w:lang w:val="id_ID" w:bidi="id_ID"/>
          </w:rPr>
          <w:rPr>
            <w:color w:val="0000EE"/>
            <w:u w:val="single"/>
          </w:rPr>
          <w:t>20</w:t>
        </w:r>
      </w:hyperlink>
      <w:r>
        <w:rPr>
          <w:lang w:val="id_ID" w:bidi="id_ID"/>
        </w:rPr>
        <w:t xml:space="preserve">; </w:t>
      </w:r>
      <w:hyperlink r:id="rId70">
        <w:r>
          <w:rPr>
            <w:lang w:val="id_ID" w:bidi="id_ID"/>
          </w:rPr>
          <w:rPr>
            <w:color w:val="0000EE"/>
            <w:u w:val="single"/>
          </w:rPr>
          <w:t>23:10</w:t>
        </w:r>
      </w:hyperlink>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1">
        <w:r>
          <w:rPr>
            <w:lang w:val="id_ID" w:bidi="id_ID"/>
          </w:rPr>
          <w:rPr>
            <w:color w:val="0000EE"/>
            <w:u w:val="single"/>
          </w:rPr>
          <w:t>1:21</w:t>
        </w:r>
      </w:hyperlink>
      <w:r>
        <w:rPr>
          <w:lang w:val="id_ID" w:bidi="id_ID"/>
        </w:rPr>
        <w:t>). Singkatnya, Yesus adalah “Imanuel”, yang berarti “Allah beserta kita” (</w:t>
      </w:r>
      <w:hyperlink r:id="rId72">
        <w:r>
          <w:rPr>
            <w:lang w:val="id_ID" w:bidi="id_ID"/>
          </w:rPr>
          <w:rPr>
            <w:color w:val="0000EE"/>
            <w:u w:val="single"/>
          </w:rPr>
          <w:t>1:23</w:t>
        </w:r>
      </w:hyperlink>
      <w:r>
        <w:rPr>
          <w:lang w:val="id_ID" w:bidi="id_ID"/>
        </w:rPr>
        <w:t xml:space="preserve">; </w:t>
      </w:r>
      <w:hyperlink r:id="rId73">
        <w:r>
          <w:rPr>
            <w:lang w:val="id_ID" w:bidi="id_ID"/>
          </w:rPr>
          <w:rPr>
            <w:color w:val="0000EE"/>
            <w:u w:val="single"/>
          </w:rPr>
          <w:t>28:20</w:t>
        </w:r>
      </w:hyperlink>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6">
        <w:r>
          <w:rPr>
            <w:lang w:val="id_ID" w:bidi="id_ID"/>
          </w:rPr>
          <w:rPr>
            <w:color w:val="0000EE"/>
            <w:u w:val="single"/>
          </w:rPr>
          <w:t>4:17</w:t>
        </w:r>
      </w:hyperlink>
      <w:r>
        <w:rPr>
          <w:lang w:val="id_ID" w:bidi="id_ID"/>
        </w:rPr>
        <w:t xml:space="preserve">; </w:t>
      </w:r>
      <w:hyperlink r:id="rId74">
        <w:r>
          <w:rPr>
            <w:lang w:val="id_ID" w:bidi="id_ID"/>
          </w:rPr>
          <w:rPr>
            <w:color w:val="0000EE"/>
            <w:u w:val="single"/>
          </w:rPr>
          <w:t>11:11–15</w:t>
        </w:r>
      </w:hyperlink>
      <w:r>
        <w:rPr>
          <w:lang w:val="id_ID" w:bidi="id_ID"/>
        </w:rPr>
        <w:t>); (3) kegiatan Allah menyelamatkan, sering kali melalui cara-cara yang sunyi dan sederhana (</w:t>
      </w:r>
      <w:hyperlink r:id="rId75">
        <w:r>
          <w:rPr>
            <w:lang w:val="id_ID" w:bidi="id_ID"/>
          </w:rPr>
          <w:rPr>
            <w:color w:val="0000EE"/>
            <w:u w:val="single"/>
          </w:rPr>
          <w:t>11:25</w:t>
        </w:r>
      </w:hyperlink>
      <w:r>
        <w:rPr>
          <w:lang w:val="id_ID" w:bidi="id_ID"/>
        </w:rPr>
        <w:t xml:space="preserve">; </w:t>
      </w:r>
      <w:hyperlink r:id="rId76">
        <w:r>
          <w:rPr>
            <w:lang w:val="id_ID" w:bidi="id_ID"/>
          </w:rPr>
          <w:rPr>
            <w:color w:val="0000EE"/>
            <w:u w:val="single"/>
          </w:rPr>
          <w:t>13:24–30</w:t>
        </w:r>
      </w:hyperlink>
      <w:r>
        <w:rPr>
          <w:lang w:val="id_ID" w:bidi="id_ID"/>
        </w:rPr>
        <w:t xml:space="preserve">, </w:t>
      </w:r>
      <w:hyperlink r:id="rId77">
        <w:r>
          <w:rPr>
            <w:lang w:val="id_ID" w:bidi="id_ID"/>
          </w:rPr>
          <w:rPr>
            <w:color w:val="0000EE"/>
            <w:u w:val="single"/>
          </w:rPr>
          <w:t>36–43</w:t>
        </w:r>
      </w:hyperlink>
      <w:r>
        <w:rPr>
          <w:lang w:val="id_ID" w:bidi="id_ID"/>
        </w:rPr>
        <w:t>); (4) kuasa dan kekuatan dari kegiatan Allah (</w:t>
      </w:r>
      <w:hyperlink r:id="rId78">
        <w:r>
          <w:rPr>
            <w:lang w:val="id_ID" w:bidi="id_ID"/>
          </w:rPr>
          <w:rPr>
            <w:color w:val="0000EE"/>
            <w:u w:val="single"/>
          </w:rPr>
          <w:t>11:2–6</w:t>
        </w:r>
      </w:hyperlink>
      <w:r>
        <w:rPr>
          <w:lang w:val="id_ID" w:bidi="id_ID"/>
        </w:rPr>
        <w:t xml:space="preserve">, </w:t>
      </w:r>
      <w:hyperlink r:id="rId79">
        <w:r>
          <w:rPr>
            <w:lang w:val="id_ID" w:bidi="id_ID"/>
          </w:rPr>
          <w:rPr>
            <w:color w:val="0000EE"/>
            <w:u w:val="single"/>
          </w:rPr>
          <w:t>12–13</w:t>
        </w:r>
      </w:hyperlink>
      <w:r>
        <w:rPr>
          <w:lang w:val="id_ID" w:bidi="id_ID"/>
        </w:rPr>
        <w:t xml:space="preserve">; </w:t>
      </w:r>
      <w:hyperlink r:id="rId80">
        <w:r>
          <w:rPr>
            <w:lang w:val="id_ID" w:bidi="id_ID"/>
          </w:rPr>
          <w:rPr>
            <w:color w:val="0000EE"/>
            <w:u w:val="single"/>
          </w:rPr>
          <w:t>12:28</w:t>
        </w:r>
      </w:hyperlink>
      <w:r>
        <w:rPr>
          <w:lang w:val="id_ID" w:bidi="id_ID"/>
        </w:rPr>
        <w:t>); (5) kedatangan Kerajaan Allah dalam sebuah “angkatan” (</w:t>
      </w:r>
      <w:hyperlink r:id="rId81">
        <w:r>
          <w:rPr>
            <w:lang w:val="id_ID" w:bidi="id_ID"/>
          </w:rPr>
          <w:rPr>
            <w:color w:val="0000EE"/>
            <w:u w:val="single"/>
          </w:rPr>
          <w:t>10:23</w:t>
        </w:r>
      </w:hyperlink>
      <w:r>
        <w:rPr>
          <w:lang w:val="id_ID" w:bidi="id_ID"/>
        </w:rPr>
        <w:t xml:space="preserve">; </w:t>
      </w:r>
      <w:hyperlink r:id="rId82">
        <w:r>
          <w:rPr>
            <w:lang w:val="id_ID" w:bidi="id_ID"/>
          </w:rPr>
          <w:rPr>
            <w:color w:val="0000EE"/>
            <w:u w:val="single"/>
          </w:rPr>
          <w:t>16:28</w:t>
        </w:r>
      </w:hyperlink>
      <w:r>
        <w:rPr>
          <w:lang w:val="id_ID" w:bidi="id_ID"/>
        </w:rPr>
        <w:t xml:space="preserve">; </w:t>
      </w:r>
      <w:hyperlink r:id="rId83">
        <w:r>
          <w:rPr>
            <w:lang w:val="id_ID" w:bidi="id_ID"/>
          </w:rPr>
          <w:rPr>
            <w:color w:val="0000EE"/>
            <w:u w:val="single"/>
          </w:rPr>
          <w:t>24:34</w:t>
        </w:r>
      </w:hyperlink>
      <w:r>
        <w:rPr>
          <w:lang w:val="id_ID" w:bidi="id_ID"/>
        </w:rPr>
        <w:t>); (6) penghakiman Allah yang final (</w:t>
      </w:r>
      <w:hyperlink r:id="rId84">
        <w:r>
          <w:rPr>
            <w:lang w:val="id_ID" w:bidi="id_ID"/>
          </w:rPr>
          <w:rPr>
            <w:color w:val="0000EE"/>
            <w:u w:val="single"/>
          </w:rPr>
          <w:t>25:31–46</w:t>
        </w:r>
      </w:hyperlink>
      <w:r>
        <w:rPr>
          <w:lang w:val="id_ID" w:bidi="id_ID"/>
        </w:rPr>
        <w:t>); dan (7) persekutuan yang sempurna seluruh umat Allah yang kudus dengan Bapa (</w:t>
      </w:r>
      <w:hyperlink r:id="rId85">
        <w:r>
          <w:rPr>
            <w:lang w:val="id_ID" w:bidi="id_ID"/>
          </w:rPr>
          <w:rPr>
            <w:color w:val="0000EE"/>
            <w:u w:val="single"/>
          </w:rPr>
          <w:t>8:11–12</w:t>
        </w:r>
      </w:hyperlink>
      <w:r>
        <w:rPr>
          <w:lang w:val="id_ID" w:bidi="id_ID"/>
        </w:rPr>
        <w:t xml:space="preserve">; </w:t>
      </w:r>
      <w:hyperlink r:id="rId86">
        <w:r>
          <w:rPr>
            <w:lang w:val="id_ID" w:bidi="id_ID"/>
          </w:rPr>
          <w:rPr>
            <w:color w:val="0000EE"/>
            <w:u w:val="single"/>
          </w:rPr>
          <w:t>13:43</w:t>
        </w:r>
      </w:hyperlink>
      <w:r>
        <w:rPr>
          <w:lang w:val="id_ID" w:bidi="id_ID"/>
        </w:rPr>
        <w:t xml:space="preserve">; </w:t>
      </w:r>
      <w:hyperlink r:id="rId87">
        <w:r>
          <w:rPr>
            <w:lang w:val="id_ID" w:bidi="id_ID"/>
          </w:rPr>
          <w:rPr>
            <w:color w:val="0000EE"/>
            <w:u w:val="single"/>
          </w:rPr>
          <w:t>22:1–14</w:t>
        </w:r>
      </w:hyperlink>
      <w:r>
        <w:rPr>
          <w:lang w:val="id_ID" w:bidi="id_ID"/>
        </w:rPr>
        <w:t xml:space="preserve">; </w:t>
      </w:r>
      <w:hyperlink r:id="rId88">
        <w:r>
          <w:rPr>
            <w:lang w:val="id_ID" w:bidi="id_ID"/>
          </w:rPr>
          <w:rPr>
            <w:color w:val="0000EE"/>
            <w:u w:val="single"/>
          </w:rPr>
          <w:t>26:29</w:t>
        </w:r>
      </w:hyperlink>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hyperlink r:id="rId73">
        <w:r>
          <w:rPr>
            <w:lang w:val="id_ID" w:bidi="id_ID"/>
          </w:rPr>
          <w:rPr>
            <w:color w:val="0000EE"/>
            <w:u w:val="single"/>
          </w:rPr>
          <w:t>28:20</w:t>
        </w:r>
      </w:hyperlink>
      <w:r>
        <w:rPr>
          <w:lang w:val="id_ID" w:bidi="id_ID"/>
        </w:rPr>
        <w:t>), dan menikmati persekutuan dengan Dia. Yesus merangkum syarat-syarat kemuridan di dalam Khotbah di Bukit (</w:t>
      </w:r>
      <w:hyperlink r:id="rId16">
        <w:r>
          <w:rPr>
            <w:lang w:val="id_ID" w:bidi="id_ID"/>
          </w:rPr>
          <w:rPr>
            <w:color w:val="0000EE"/>
            <w:u w:val="single"/>
          </w:rPr>
          <w:t>pasal 5–7</w:t>
        </w:r>
      </w:hyperlink>
      <w:r>
        <w:rPr>
          <w:lang w:val="id_ID" w:bidi="id_ID"/>
        </w:rPr>
        <w:t xml:space="preserve">), dan tema ini muncul berulang kali di seluruh Injil Matius (misalnya, </w:t>
      </w:r>
      <w:hyperlink r:id="rId26">
        <w:r>
          <w:rPr>
            <w:lang w:val="id_ID" w:bidi="id_ID"/>
          </w:rPr>
          <w:rPr>
            <w:color w:val="0000EE"/>
            <w:u w:val="single"/>
          </w:rPr>
          <w:t>10:1–42</w:t>
        </w:r>
      </w:hyperlink>
      <w:r>
        <w:rPr>
          <w:lang w:val="id_ID" w:bidi="id_ID"/>
        </w:rPr>
        <w:t xml:space="preserve">; </w:t>
      </w:r>
      <w:hyperlink r:id="rId89">
        <w:r>
          <w:rPr>
            <w:lang w:val="id_ID" w:bidi="id_ID"/>
          </w:rPr>
          <w:rPr>
            <w:color w:val="0000EE"/>
            <w:u w:val="single"/>
          </w:rPr>
          <w:t>16:24–26</w:t>
        </w:r>
      </w:hyperlink>
      <w:r>
        <w:rPr>
          <w:lang w:val="id_ID" w:bidi="id_ID"/>
        </w:rPr>
        <w:t xml:space="preserve">). Matius memperlihatkan para murid yang berhasil mengatasi kegagalan-kegagalan mereka dengan pertolongan Kristus (baca </w:t>
      </w:r>
      <w:hyperlink r:id="rId90">
        <w:r>
          <w:rPr>
            <w:lang w:val="id_ID" w:bidi="id_ID"/>
          </w:rPr>
          <w:rPr>
            <w:color w:val="0000EE"/>
            <w:u w:val="single"/>
          </w:rPr>
          <w:t>14:28–33</w:t>
        </w:r>
      </w:hyperlink>
      <w:r>
        <w:rPr>
          <w:lang w:val="id_ID" w:bidi="id_ID"/>
        </w:rPr>
        <w:t xml:space="preserve">; </w:t>
      </w:r>
      <w:hyperlink r:id="rId91">
        <w:r>
          <w:rPr>
            <w:lang w:val="id_ID" w:bidi="id_ID"/>
          </w:rPr>
          <w:rPr>
            <w:color w:val="0000EE"/>
            <w:u w:val="single"/>
          </w:rPr>
          <w:t>16:5–12</w:t>
        </w:r>
      </w:hyperlink>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1">
        <w:r>
          <w:rPr>
            <w:lang w:val="id_ID" w:bidi="id_ID"/>
          </w:rPr>
          <w:rPr>
            <w:color w:val="0000EE"/>
            <w:u w:val="single"/>
          </w:rPr>
          <w:t>10:5–6</w:t>
        </w:r>
      </w:hyperlink>
      <w:r>
        <w:rPr>
          <w:lang w:val="id_ID" w:bidi="id_ID"/>
        </w:rPr>
        <w:t xml:space="preserve">; </w:t>
      </w:r>
      <w:hyperlink r:id="rId92">
        <w:r>
          <w:rPr>
            <w:lang w:val="id_ID" w:bidi="id_ID"/>
          </w:rPr>
          <w:rPr>
            <w:color w:val="0000EE"/>
            <w:u w:val="single"/>
          </w:rPr>
          <w:t>15:24</w:t>
        </w:r>
      </w:hyperlink>
      <w:r>
        <w:rPr>
          <w:lang w:val="id_ID" w:bidi="id_ID"/>
        </w:rPr>
        <w:t xml:space="preserve">), permulaan Kerajaan Allah membagikan perkenanan Allah kepada bangsa-bangsa lain juga (baca </w:t>
      </w:r>
      <w:hyperlink r:id="rId93">
        <w:r>
          <w:rPr>
            <w:lang w:val="id_ID" w:bidi="id_ID"/>
          </w:rPr>
          <w:rPr>
            <w:color w:val="0000EE"/>
            <w:u w:val="single"/>
          </w:rPr>
          <w:t>28:18–20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