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إنجيل مرقس</w:t>
      </w:r>
      <w:r>
        <w:rPr>
          <w:rtl/>
          <w:cs/>
          <w:lang w:val="ar_AE" w:bidi="ar_AE"/>
        </w:rPr>
      </w:r>
    </w:p>
    <w:p>
      <w:pPr>
        <w:bidi/>
      </w:pPr>
      <w:r>
        <w:rPr>
          <w:rtl/>
          <w:cs/>
          <w:lang w:val="ar_AE" w:bidi="ar_AE"/>
        </w:rPr>
      </w:r>
      <w:r>
        <w:rPr>
          <w:rtl/>
          <w:cs/>
          <w:lang w:val="ar_AE" w:bidi="ar_AE"/>
        </w:rPr>
        <w:t>يقدِّم مرقس لقرائه في الآية الافتتاحية النقطة المحورية لفهم إنجيله: مع أن بوسعنا تعلُّم الكثير عن الرسل والشخصيات الأخرى من قراءة إنجيل مرقس، فمن المهم بمكان فهْم ما يعلِّمه عن الرب يسوع: يسوع هو "المسيح ابن الله" (</w:t>
      </w:r>
      <w:r>
        <w:rPr>
          <w:rtl/>
          <w:cs/>
          <w:lang w:val="ar_AE" w:bidi="ar_AE"/>
        </w:rPr>
        <w:t>مرقس 1: 1</w:t>
      </w:r>
      <w:r>
        <w:rPr>
          <w:rtl/>
          <w:cs/>
          <w:lang w:val="ar_AE" w:bidi="ar_AE"/>
        </w:rPr>
        <w:t>).</w:t>
      </w:r>
    </w:p>
    <w:p>
      <w:pPr>
        <w:pStyle w:val="Heading2"/>
        <w:bidi/>
      </w:pPr>
      <w:r>
        <w:rPr>
          <w:rtl/>
          <w:cs/>
          <w:lang w:val="ar_AE" w:bidi="ar_AE"/>
        </w:rPr>
        <w:t>السياق</w:t>
      </w:r>
    </w:p>
    <w:p>
      <w:pPr>
        <w:bidi/>
      </w:pPr>
      <w:r>
        <w:rPr>
          <w:rtl/>
          <w:cs/>
          <w:lang w:val="ar_AE" w:bidi="ar_AE"/>
        </w:rPr>
      </w:r>
      <w:r>
        <w:rPr>
          <w:rtl/>
          <w:cs/>
          <w:lang w:val="ar_AE" w:bidi="ar_AE"/>
        </w:rPr>
        <w:t>من المتفق عليه في العموم أن إنجيل مرقس كان أول إنجيل يُكتب بين الأناجيل القانونية الأربعة. لم تكن ثمة أناجيل قبل كتابة إنجيل مرقس. لقد تواترت تقاليد الإنجيل أو جرى "تسليمها" شفهيًا تحت إشراف المُعاينين وخدَّام كلمة الله (</w:t>
      </w:r>
      <w:r>
        <w:rPr>
          <w:rtl/>
          <w:cs/>
          <w:lang w:val="ar_AE" w:bidi="ar_AE"/>
        </w:rPr>
        <w:t>لوقا ۱: ۲</w:t>
      </w:r>
      <w:r>
        <w:rPr>
          <w:rtl/>
          <w:cs/>
          <w:lang w:val="ar_AE" w:bidi="ar_AE"/>
        </w:rPr>
        <w:t>). عندما بدأ هؤلاء المعاينين يموتون، أصبح تسجيل تقاليد الإنجيل كتابة أمرًا مهمًا. بحسب تقليد الكنيسة بعد استشهاد بطرس في منتصف ستينيات القرن الأول. من القرن الأول الميلادي طلبت كنيسة روما من يوحنا مرقس كتابة حياة الرب يسوع والتعاليم التي سلَّمها لهم بطرس شفويًا. ولذلك، أصبح مرقس أول كاتب ما نسميه الآن "إنجيلي/بشير"، وهو وصف مكتوب لحياة الرب يسوع وتعاليمه، من المواد الشفهية عن الرب.</w:t>
      </w:r>
    </w:p>
    <w:p>
      <w:pPr>
        <w:pStyle w:val="Heading2"/>
        <w:bidi/>
      </w:pPr>
      <w:r>
        <w:rPr>
          <w:rtl/>
          <w:cs/>
          <w:lang w:val="ar_AE" w:bidi="ar_AE"/>
        </w:rPr>
        <w:t>الملخَّص</w:t>
      </w:r>
    </w:p>
    <w:p>
      <w:pPr>
        <w:bidi/>
      </w:pPr>
      <w:r>
        <w:rPr>
          <w:rtl/>
          <w:cs/>
          <w:lang w:val="ar_AE" w:bidi="ar_AE"/>
        </w:rPr>
      </w:r>
      <w:r>
        <w:rPr>
          <w:rtl/>
          <w:cs/>
          <w:lang w:val="ar_AE" w:bidi="ar_AE"/>
        </w:rPr>
        <w:t xml:space="preserve">إن الهيكل العام لإنجيل مرقس هو جغرافي. فتروي الأصحاحات التسعة الأولى أحداث خدمة الرب يسوع في الجليل والمنطقة المحيطة بها. وفي مرقس </w:t>
      </w:r>
      <w:r>
        <w:rPr>
          <w:rtl/>
          <w:cs/>
          <w:lang w:val="ar_AE" w:bidi="ar_AE"/>
        </w:rPr>
        <w:t>۱۰: ۱‏‎٥۲-‎</w:t>
      </w:r>
      <w:r>
        <w:rPr>
          <w:rtl/>
          <w:cs/>
          <w:lang w:val="ar_AE" w:bidi="ar_AE"/>
        </w:rPr>
        <w:t xml:space="preserve"> سافر الرب يسوع وتلاميذه من الجليل إلى أورشليم، حيث جرت آخر أصحاحات الإنجيل (</w:t>
      </w:r>
      <w:r>
        <w:rPr>
          <w:rtl/>
          <w:cs/>
          <w:lang w:val="ar_AE" w:bidi="ar_AE"/>
        </w:rPr>
        <w:t>۱۱: ۱–۱٦: ۲۰</w:t>
      </w:r>
      <w:r>
        <w:rPr>
          <w:rtl/>
          <w:cs/>
          <w:lang w:val="ar_AE" w:bidi="ar_AE"/>
        </w:rPr>
        <w:t>) في أورشليم وما حولها. لا تحتوي أقدم المخطوطات وبعض الشواهد القديمة الأخرى على الأعداد 9–20 من الأصحاح السادس عشر. (اتبع متى ولوقا، في استخدامهما لمرقس، هذا المخطط الجغرافي، لكن يوحنا نظَّم إنجيله بصورة مختلفة).</w:t>
      </w:r>
    </w:p>
    <w:p>
      <w:pPr>
        <w:bidi/>
      </w:pPr>
      <w:r>
        <w:rPr>
          <w:rtl/>
          <w:cs/>
          <w:lang w:val="ar_AE" w:bidi="ar_AE"/>
        </w:rPr>
      </w:r>
      <w:r>
        <w:rPr>
          <w:rtl/>
          <w:cs/>
          <w:lang w:val="ar_AE" w:bidi="ar_AE"/>
        </w:rPr>
        <w:t>ضمن المخطط الجغرافي، رتَّب مرقس الكثير من مادته بحسب الموضوع. وهكذا، لدينا مجموعات من قصص المعجزات (</w:t>
      </w:r>
      <w:r>
        <w:rPr>
          <w:rtl/>
          <w:cs/>
          <w:lang w:val="ar_AE" w:bidi="ar_AE"/>
        </w:rPr>
        <w:t>۱: ۲۱‏‎-‎٤٥</w:t>
      </w:r>
      <w:r>
        <w:rPr>
          <w:rtl/>
          <w:cs/>
          <w:lang w:val="ar_AE" w:bidi="ar_AE"/>
        </w:rPr>
        <w:t xml:space="preserve">؛ </w:t>
      </w:r>
      <w:r>
        <w:rPr>
          <w:rtl/>
          <w:cs/>
          <w:lang w:val="ar_AE" w:bidi="ar_AE"/>
        </w:rPr>
        <w:t>٤: ۳٥‏‎-‎٥: ٤۳</w:t>
      </w:r>
      <w:r>
        <w:rPr>
          <w:rtl/>
          <w:cs/>
          <w:lang w:val="ar_AE" w:bidi="ar_AE"/>
        </w:rPr>
        <w:t>)، والقصص الجدلية (</w:t>
      </w:r>
      <w:r>
        <w:rPr>
          <w:rtl/>
          <w:cs/>
          <w:lang w:val="ar_AE" w:bidi="ar_AE"/>
        </w:rPr>
        <w:t>۲: ۱–۳: ٦</w:t>
      </w:r>
      <w:r>
        <w:rPr>
          <w:rtl/>
          <w:cs/>
          <w:lang w:val="ar_AE" w:bidi="ar_AE"/>
        </w:rPr>
        <w:t xml:space="preserve">؛ </w:t>
      </w:r>
      <w:r>
        <w:rPr>
          <w:rtl/>
          <w:cs/>
          <w:lang w:val="ar_AE" w:bidi="ar_AE"/>
        </w:rPr>
        <w:t>۱۲: ۱۳–۳۷</w:t>
      </w:r>
      <w:r>
        <w:rPr>
          <w:rtl/>
          <w:cs/>
          <w:lang w:val="ar_AE" w:bidi="ar_AE"/>
        </w:rPr>
        <w:t>)، والأمثال (</w:t>
      </w:r>
      <w:r>
        <w:rPr>
          <w:rtl/>
          <w:cs/>
          <w:lang w:val="ar_AE" w:bidi="ar_AE"/>
        </w:rPr>
        <w:t>٤: ۱–۳٤</w:t>
      </w:r>
      <w:r>
        <w:rPr>
          <w:rtl/>
          <w:cs/>
          <w:lang w:val="ar_AE" w:bidi="ar_AE"/>
        </w:rPr>
        <w:t>)، وتعاليم عن آخر الأيام (</w:t>
      </w:r>
      <w:r>
        <w:rPr>
          <w:rtl/>
          <w:cs/>
          <w:lang w:val="ar_AE" w:bidi="ar_AE"/>
        </w:rPr>
        <w:t>۱۳: ٥‏‎-‏۳۷</w:t>
      </w:r>
      <w:r>
        <w:rPr>
          <w:rtl/>
          <w:cs/>
          <w:lang w:val="ar_AE" w:bidi="ar_AE"/>
        </w:rPr>
        <w:t>). وتشير بعض المواد إلى ترتيب الأحداث: بدأت خدمة يسوع بمعموديته (</w:t>
      </w:r>
      <w:r>
        <w:rPr>
          <w:rtl/>
          <w:cs/>
          <w:lang w:val="ar_AE" w:bidi="ar_AE"/>
        </w:rPr>
        <w:t>۱: ۲–۱۱</w:t>
      </w:r>
      <w:r>
        <w:rPr>
          <w:rtl/>
          <w:cs/>
          <w:lang w:val="ar_AE" w:bidi="ar_AE"/>
        </w:rPr>
        <w:t xml:space="preserve">؛ وانظر </w:t>
      </w:r>
      <w:r>
        <w:rPr>
          <w:rtl/>
          <w:cs/>
          <w:lang w:val="ar_AE" w:bidi="ar_AE"/>
        </w:rPr>
        <w:t>أعمال الرسل ۱: ۲۲</w:t>
      </w:r>
      <w:r>
        <w:rPr>
          <w:rtl/>
          <w:cs/>
          <w:lang w:val="ar_AE" w:bidi="ar_AE"/>
        </w:rPr>
        <w:t xml:space="preserve">؛ </w:t>
      </w:r>
      <w:r>
        <w:rPr>
          <w:rtl/>
          <w:cs/>
          <w:lang w:val="ar_AE" w:bidi="ar_AE"/>
        </w:rPr>
        <w:t>۱۰: ۳۷</w:t>
      </w:r>
      <w:r>
        <w:rPr>
          <w:rtl/>
          <w:cs/>
          <w:lang w:val="ar_AE" w:bidi="ar_AE"/>
        </w:rPr>
        <w:t>) والتجربة (</w:t>
      </w:r>
      <w:r>
        <w:rPr>
          <w:rtl/>
          <w:cs/>
          <w:lang w:val="ar_AE" w:bidi="ar_AE"/>
        </w:rPr>
        <w:t>مرقس ۱: ۱۲–۱۳</w:t>
      </w:r>
      <w:r>
        <w:rPr>
          <w:rtl/>
          <w:cs/>
          <w:lang w:val="ar_AE" w:bidi="ar_AE"/>
        </w:rPr>
        <w:t>)؛ وآلامه وموته وقيامته حدثت في النهاية (</w:t>
      </w:r>
      <w:r>
        <w:rPr>
          <w:rtl/>
          <w:cs/>
          <w:lang w:val="ar_AE" w:bidi="ar_AE"/>
        </w:rPr>
        <w:t>۱۱: ۱–۱٦: ۸</w:t>
      </w:r>
      <w:r>
        <w:rPr>
          <w:rtl/>
          <w:cs/>
          <w:lang w:val="ar_AE" w:bidi="ar_AE"/>
        </w:rPr>
        <w:t>). ترتبط بعض القصص الفردية معًا بترتيب زمني، مثل اعتراف بطرس في قيصرية فيلبي (</w:t>
      </w:r>
      <w:r>
        <w:rPr>
          <w:rtl/>
          <w:cs/>
          <w:lang w:val="ar_AE" w:bidi="ar_AE"/>
        </w:rPr>
        <w:t>۸: ۲۷–۳۳</w:t>
      </w:r>
      <w:r>
        <w:rPr>
          <w:rtl/>
          <w:cs/>
          <w:lang w:val="ar_AE" w:bidi="ar_AE"/>
        </w:rPr>
        <w:t>) وتجلي الرب يسوع (</w:t>
      </w:r>
      <w:r>
        <w:rPr>
          <w:rtl/>
          <w:cs/>
          <w:lang w:val="ar_AE" w:bidi="ar_AE"/>
        </w:rPr>
        <w:t>۹: ۱–۱۳؛</w:t>
      </w:r>
      <w:r>
        <w:rPr>
          <w:rtl/>
          <w:cs/>
          <w:lang w:val="ar_AE" w:bidi="ar_AE"/>
        </w:rPr>
        <w:t xml:space="preserve">؛ أنظر أيضًا </w:t>
      </w:r>
      <w:r>
        <w:rPr>
          <w:rtl/>
          <w:cs/>
          <w:lang w:val="ar_AE" w:bidi="ar_AE"/>
        </w:rPr>
        <w:t>۱: ۲۹</w:t>
      </w:r>
      <w:r>
        <w:rPr>
          <w:rtl/>
          <w:cs/>
          <w:lang w:val="ar_AE" w:bidi="ar_AE"/>
        </w:rPr>
        <w:t xml:space="preserve">، </w:t>
      </w:r>
      <w:r>
        <w:rPr>
          <w:rtl/>
          <w:cs/>
          <w:lang w:val="ar_AE" w:bidi="ar_AE"/>
        </w:rPr>
        <w:t>۳٥</w:t>
      </w:r>
      <w:r>
        <w:rPr>
          <w:rtl/>
          <w:cs/>
          <w:lang w:val="ar_AE" w:bidi="ar_AE"/>
        </w:rPr>
        <w:t>).</w:t>
      </w:r>
    </w:p>
    <w:p>
      <w:pPr>
        <w:bidi/>
      </w:pPr>
      <w:r>
        <w:rPr>
          <w:rtl/>
          <w:cs/>
          <w:lang w:val="ar_AE" w:bidi="ar_AE"/>
        </w:rPr>
      </w:r>
      <w:r>
        <w:rPr>
          <w:rtl/>
          <w:cs/>
          <w:lang w:val="ar_AE" w:bidi="ar_AE"/>
        </w:rPr>
        <w:t xml:space="preserve">ويجري إبراز نقطة التحوُّل الرئيسة في خدمة الرب يسوع في </w:t>
      </w:r>
      <w:r>
        <w:rPr>
          <w:rtl/>
          <w:cs/>
          <w:lang w:val="ar_AE" w:bidi="ar_AE"/>
        </w:rPr>
        <w:t>۸: ۲۷–۳۳</w:t>
      </w:r>
      <w:r>
        <w:rPr>
          <w:rtl/>
          <w:cs/>
          <w:lang w:val="ar_AE" w:bidi="ar_AE"/>
        </w:rPr>
        <w:t>عند منتصف الإنجيل الكتاب. وفي قيصرية فيلبي، اعترف التلاميذ للمرة الأولى بإيمانهم بأن يسوع هو المسيَّا (</w:t>
      </w:r>
      <w:r>
        <w:rPr>
          <w:rtl/>
          <w:cs/>
          <w:lang w:val="ar_AE" w:bidi="ar_AE"/>
        </w:rPr>
        <w:t>۸: ۲۹</w:t>
      </w:r>
      <w:r>
        <w:rPr>
          <w:rtl/>
          <w:cs/>
          <w:lang w:val="ar_AE" w:bidi="ar_AE"/>
        </w:rPr>
        <w:t>). بناءً على هذا الاعتراف، "ابتدأ يعلِّمهم" عن موته وقيامته المرتقبَين (</w:t>
      </w:r>
      <w:r>
        <w:rPr>
          <w:rtl/>
          <w:cs/>
          <w:lang w:val="ar_AE" w:bidi="ar_AE"/>
        </w:rPr>
        <w:t>۸: ۳۱</w:t>
      </w:r>
      <w:r>
        <w:rPr>
          <w:rtl/>
          <w:cs/>
          <w:lang w:val="ar_AE" w:bidi="ar_AE"/>
        </w:rPr>
        <w:t xml:space="preserve">؛ وقارن مع </w:t>
      </w:r>
      <w:r>
        <w:rPr>
          <w:rtl/>
          <w:cs/>
          <w:lang w:val="ar_AE" w:bidi="ar_AE"/>
        </w:rPr>
        <w:t>متى ۱٦: ۲۱</w:t>
      </w:r>
      <w:r>
        <w:rPr>
          <w:rtl/>
          <w:cs/>
          <w:lang w:val="ar_AE" w:bidi="ar_AE"/>
        </w:rPr>
        <w:t xml:space="preserve">). موت الرب يسوع وقيامته هما الموضوع الرئيس لـ </w:t>
      </w:r>
      <w:r>
        <w:rPr>
          <w:rtl/>
          <w:cs/>
          <w:lang w:val="ar_AE" w:bidi="ar_AE"/>
        </w:rPr>
        <w:t>۸: ۳۱–۱٦: ۸</w:t>
      </w:r>
      <w:r>
        <w:rPr>
          <w:rtl/>
          <w:cs/>
          <w:lang w:val="ar_AE" w:bidi="ar_AE"/>
        </w:rPr>
        <w:t>.</w:t>
      </w:r>
    </w:p>
    <w:p>
      <w:pPr>
        <w:pStyle w:val="Heading2"/>
        <w:bidi/>
      </w:pPr>
      <w:r>
        <w:rPr>
          <w:rtl/>
          <w:cs/>
          <w:lang w:val="ar_AE" w:bidi="ar_AE"/>
        </w:rPr>
        <w:t>الكاتب</w:t>
      </w:r>
    </w:p>
    <w:p>
      <w:pPr>
        <w:bidi/>
      </w:pPr>
      <w:r>
        <w:rPr>
          <w:rtl/>
          <w:cs/>
          <w:lang w:val="ar_AE" w:bidi="ar_AE"/>
        </w:rPr>
      </w:r>
      <w:r>
        <w:rPr>
          <w:rtl/>
          <w:cs/>
          <w:lang w:val="ar_AE" w:bidi="ar_AE"/>
        </w:rPr>
        <w:t xml:space="preserve">أول مرجع يشير إلى تأليف مرقس يأتي من بابياس في بداية القرن الثاني. ومنه يقتبس مؤرخ الكنيسة الأولى يوسابيوس: "مرقس إذ كان يُترجِم لبطرس كَتَبَ بدقَّة، ولو من دون ترتيب، كل ما تذكره عما قاله الرب أو فعله. لأنه لا سمع الرب ولا تبعه، ولكنه فيما بعد… تبع بطرس" (يوسابيوس، </w:t>
      </w:r>
      <w:r>
        <w:rPr>
          <w:i/>
          <w:rtl/>
          <w:cs/>
          <w:lang w:val="ar_AE" w:bidi="ar_AE"/>
        </w:rPr>
        <w:t>تاريخ الكنيسة</w:t>
      </w:r>
      <w:r>
        <w:rPr>
          <w:rtl/>
          <w:cs/>
          <w:lang w:val="ar_AE" w:bidi="ar_AE"/>
        </w:rPr>
        <w:t xml:space="preserve"> ۳، ۳۹، 16).</w:t>
      </w:r>
    </w:p>
    <w:p>
      <w:pPr>
        <w:bidi/>
      </w:pPr>
      <w:r>
        <w:rPr>
          <w:rtl/>
          <w:cs/>
          <w:lang w:val="ar_AE" w:bidi="ar_AE"/>
        </w:rPr>
      </w:r>
      <w:r>
        <w:rPr>
          <w:rtl/>
          <w:cs/>
          <w:lang w:val="ar_AE" w:bidi="ar_AE"/>
        </w:rPr>
        <w:t xml:space="preserve">وقد أجمعت الكنيسة الأولى على اعتبار يوحنا مرقس هو كاتب هذا الإنجيل. ومن غير المرجح أن يكون بابياس وآخرون نَسبوا هذا الإنجيل إلى واحد من غير الرسل سمعته مشوهة (انظر </w:t>
      </w:r>
      <w:r>
        <w:rPr>
          <w:rtl/>
          <w:cs/>
          <w:lang w:val="ar_AE" w:bidi="ar_AE"/>
        </w:rPr>
        <w:t>أعمال الرسل ۱۳: ۱۳</w:t>
      </w:r>
      <w:r>
        <w:rPr>
          <w:rtl/>
          <w:cs/>
          <w:lang w:val="ar_AE" w:bidi="ar_AE"/>
        </w:rPr>
        <w:t xml:space="preserve">؛ </w:t>
      </w:r>
      <w:r>
        <w:rPr>
          <w:rtl/>
          <w:cs/>
          <w:lang w:val="ar_AE" w:bidi="ar_AE"/>
        </w:rPr>
        <w:t>15: 36–41</w:t>
      </w:r>
      <w:r>
        <w:rPr>
          <w:rtl/>
          <w:cs/>
          <w:lang w:val="ar_AE" w:bidi="ar_AE"/>
        </w:rPr>
        <w:t>) إلا إذا كان مرقس في الواقع هو الكاتب.</w:t>
      </w:r>
    </w:p>
    <w:p>
      <w:pPr>
        <w:bidi/>
      </w:pPr>
      <w:r>
        <w:rPr>
          <w:rtl/>
          <w:cs/>
          <w:lang w:val="ar_AE" w:bidi="ar_AE"/>
        </w:rPr>
      </w:r>
      <w:r>
        <w:rPr>
          <w:rtl/>
          <w:cs/>
          <w:lang w:val="ar_AE" w:bidi="ar_AE"/>
        </w:rPr>
        <w:t xml:space="preserve">كان كاتب هذا الإنجيل يتحدث لغتين بطلاقة، كما تشير العبارات الآرامية في نصه اليوناني (على سبيل المثال: </w:t>
      </w:r>
      <w:r>
        <w:rPr>
          <w:rtl/>
          <w:cs/>
          <w:lang w:val="ar_AE" w:bidi="ar_AE"/>
        </w:rPr>
        <w:t>مرقس ٥: ٤۱</w:t>
      </w:r>
      <w:r>
        <w:rPr>
          <w:rtl/>
          <w:cs/>
          <w:lang w:val="ar_AE" w:bidi="ar_AE"/>
        </w:rPr>
        <w:t xml:space="preserve">؛ </w:t>
      </w:r>
      <w:r>
        <w:rPr>
          <w:rtl/>
          <w:cs/>
          <w:lang w:val="ar_AE" w:bidi="ar_AE"/>
        </w:rPr>
        <w:t>۷: ۳٤</w:t>
      </w:r>
      <w:r>
        <w:rPr>
          <w:rtl/>
          <w:cs/>
          <w:lang w:val="ar_AE" w:bidi="ar_AE"/>
        </w:rPr>
        <w:t xml:space="preserve">؛ </w:t>
      </w:r>
      <w:r>
        <w:rPr>
          <w:rtl/>
          <w:cs/>
          <w:lang w:val="ar_AE" w:bidi="ar_AE"/>
        </w:rPr>
        <w:t>۱٥: ۳٤</w:t>
      </w:r>
      <w:r>
        <w:rPr>
          <w:rtl/>
          <w:cs/>
          <w:lang w:val="ar_AE" w:bidi="ar_AE"/>
        </w:rPr>
        <w:t xml:space="preserve">). وكان يهوديًا أيضًا، إذ كان يعرف العادات اليهودية المختلفة ويشرَحها لقرائه من الأمم (على سبيل المثال: </w:t>
      </w:r>
      <w:r>
        <w:rPr>
          <w:rtl/>
          <w:cs/>
          <w:lang w:val="ar_AE" w:bidi="ar_AE"/>
        </w:rPr>
        <w:t>۷: ۳-‏‎‎٤</w:t>
      </w:r>
      <w:r>
        <w:rPr>
          <w:rtl/>
          <w:cs/>
          <w:lang w:val="ar_AE" w:bidi="ar_AE"/>
        </w:rPr>
        <w:t xml:space="preserve">؛ </w:t>
      </w:r>
      <w:r>
        <w:rPr>
          <w:rtl/>
          <w:cs/>
          <w:lang w:val="ar_AE" w:bidi="ar_AE"/>
        </w:rPr>
        <w:t>۱٤: ۱۲</w:t>
      </w:r>
      <w:r>
        <w:rPr>
          <w:rtl/>
          <w:cs/>
          <w:lang w:val="ar_AE" w:bidi="ar_AE"/>
        </w:rPr>
        <w:t>). كان يوحنا مرقس بالفعل يهوديًا نشأ في أورشليم (</w:t>
      </w:r>
      <w:r>
        <w:rPr>
          <w:rtl/>
          <w:cs/>
          <w:lang w:val="ar_AE" w:bidi="ar_AE"/>
        </w:rPr>
        <w:t>أعمال الرسل ۱۲: ۱۲</w:t>
      </w:r>
      <w:r>
        <w:rPr>
          <w:rtl/>
          <w:cs/>
          <w:lang w:val="ar_AE" w:bidi="ar_AE"/>
        </w:rPr>
        <w:t>). وهكذا كان يعرف الآرامية (اللغة الأم لشعب يهوذا) وكان يَعرِف العادات اليهودية.</w:t>
      </w:r>
    </w:p>
    <w:p>
      <w:pPr>
        <w:bidi/>
      </w:pPr>
      <w:r>
        <w:rPr>
          <w:rtl/>
          <w:cs/>
          <w:lang w:val="ar_AE" w:bidi="ar_AE"/>
        </w:rPr>
      </w:r>
      <w:r>
        <w:rPr>
          <w:rtl/>
          <w:cs/>
          <w:lang w:val="ar_AE" w:bidi="ar_AE"/>
        </w:rPr>
        <w:t xml:space="preserve">لدى البعض اعتراضات على أن هذا الإنجيل لا يشير بوضوح إلى صلة بين مرقس وبطرس، وأنه يبدو مصقولًا كعمَل أدبي أكثر مما يتوقعه المرء من تسجيل مباشر لشهادة شاهد عن بطرس. ولكن إذا كان هذا الإنجيل كُتبَ قرب أو بعد موت بطرس (انظر "التاريخ" أدناه)، فإن بطرس كان يروي هذه القصص لأكثر من ثلاثين عامًا. ومن خلال تكرار السرد، كان ممكنًا أن تصبح قصته للإنجيل مصقولة جيدًا. ثمة إشارات أيضًا إلى بطرس في هذا الإنجيل، ربما بسبب علاقة مرقس الشخصية به (على سبيل المثال: </w:t>
      </w:r>
      <w:r>
        <w:rPr>
          <w:rtl/>
          <w:cs/>
          <w:lang w:val="ar_AE" w:bidi="ar_AE"/>
        </w:rPr>
        <w:t>مرقس ۱: ۱٦–۲۰</w:t>
      </w:r>
      <w:r>
        <w:rPr>
          <w:rtl/>
          <w:cs/>
          <w:lang w:val="ar_AE" w:bidi="ar_AE"/>
        </w:rPr>
        <w:t xml:space="preserve">؛ </w:t>
      </w:r>
      <w:r>
        <w:rPr>
          <w:rtl/>
          <w:cs/>
          <w:lang w:val="ar_AE" w:bidi="ar_AE"/>
        </w:rPr>
        <w:t>۸: ۳۲–۳۳</w:t>
      </w:r>
      <w:r>
        <w:rPr>
          <w:rtl/>
          <w:cs/>
          <w:lang w:val="ar_AE" w:bidi="ar_AE"/>
        </w:rPr>
        <w:t xml:space="preserve">؛ </w:t>
      </w:r>
      <w:r>
        <w:rPr>
          <w:rtl/>
          <w:cs/>
          <w:lang w:val="ar_AE" w:bidi="ar_AE"/>
        </w:rPr>
        <w:t>۹: ٥‏‎-‎٦</w:t>
      </w:r>
      <w:r>
        <w:rPr>
          <w:rtl/>
          <w:cs/>
          <w:lang w:val="ar_AE" w:bidi="ar_AE"/>
        </w:rPr>
        <w:t xml:space="preserve">؛ </w:t>
      </w:r>
      <w:r>
        <w:rPr>
          <w:rtl/>
          <w:cs/>
          <w:lang w:val="ar_AE" w:bidi="ar_AE"/>
        </w:rPr>
        <w:t>۱٤: ۲۸–۳۱</w:t>
      </w:r>
      <w:r>
        <w:rPr>
          <w:rtl/>
          <w:cs/>
          <w:lang w:val="ar_AE" w:bidi="ar_AE"/>
        </w:rPr>
        <w:t xml:space="preserve">، </w:t>
      </w:r>
      <w:r>
        <w:rPr>
          <w:rtl/>
          <w:cs/>
          <w:lang w:val="ar_AE" w:bidi="ar_AE"/>
        </w:rPr>
        <w:t>٦٦‏‎-‏۷۲</w:t>
      </w:r>
      <w:r>
        <w:rPr>
          <w:rtl/>
          <w:cs/>
          <w:lang w:val="ar_AE" w:bidi="ar_AE"/>
        </w:rPr>
        <w:t>). يتناسب مع الأدلة تمامًا اعتبار يوحنا مرقس، ابن عم برنابا، كاتب هذا الإنجيل، بناءً على ما رواه بطرس لما عاينه بنفسه.</w:t>
      </w:r>
    </w:p>
    <w:p>
      <w:pPr>
        <w:pStyle w:val="Heading2"/>
        <w:bidi/>
      </w:pPr>
      <w:r>
        <w:rPr>
          <w:rtl/>
          <w:cs/>
          <w:lang w:val="ar_AE" w:bidi="ar_AE"/>
        </w:rPr>
        <w:t>الزمن</w:t>
      </w:r>
    </w:p>
    <w:p>
      <w:pPr>
        <w:bidi/>
      </w:pPr>
      <w:r>
        <w:rPr>
          <w:rtl/>
          <w:cs/>
          <w:lang w:val="ar_AE" w:bidi="ar_AE"/>
        </w:rPr>
      </w:r>
      <w:r>
        <w:rPr>
          <w:rtl/>
          <w:cs/>
          <w:lang w:val="ar_AE" w:bidi="ar_AE"/>
        </w:rPr>
        <w:t>ربما كتَبَ يوحنا مرقس تعاليم بطرس عن الرب يسوع بالقرب من وقت موت بطرس. لقد مات بطرس في روما نحو سنة 64 بعد الميلاد في الاضطهاد الذي مارسه نيرون على المسيحيين. كَتبَ مرقس هذا الإنجيل على الأرجح في أواخر الستينيات من القرن الأول، وهناك مقطعين بهما بيانات تدعم هذه الفكرة: (١) التركيز على الأمانة في وقت الاضطهاد (</w:t>
      </w:r>
      <w:r>
        <w:rPr>
          <w:rtl/>
          <w:cs/>
          <w:lang w:val="ar_AE" w:bidi="ar_AE"/>
        </w:rPr>
        <w:t>٤: ۱۷</w:t>
      </w:r>
      <w:r>
        <w:rPr>
          <w:rtl/>
          <w:cs/>
          <w:lang w:val="ar_AE" w:bidi="ar_AE"/>
        </w:rPr>
        <w:t xml:space="preserve">؛ </w:t>
      </w:r>
      <w:r>
        <w:rPr>
          <w:rtl/>
          <w:cs/>
          <w:lang w:val="ar_AE" w:bidi="ar_AE"/>
        </w:rPr>
        <w:t>۸: ۳٤‏‎-‏۳۸</w:t>
      </w:r>
      <w:r>
        <w:rPr>
          <w:rtl/>
          <w:cs/>
          <w:lang w:val="ar_AE" w:bidi="ar_AE"/>
        </w:rPr>
        <w:t xml:space="preserve">؛ </w:t>
      </w:r>
      <w:r>
        <w:rPr>
          <w:rtl/>
          <w:cs/>
          <w:lang w:val="ar_AE" w:bidi="ar_AE"/>
        </w:rPr>
        <w:t>۱۰: ۳۰</w:t>
      </w:r>
      <w:r>
        <w:rPr>
          <w:rtl/>
          <w:cs/>
          <w:lang w:val="ar_AE" w:bidi="ar_AE"/>
        </w:rPr>
        <w:t xml:space="preserve">؛ </w:t>
      </w:r>
      <w:r>
        <w:rPr>
          <w:rtl/>
          <w:cs/>
          <w:lang w:val="ar_AE" w:bidi="ar_AE"/>
        </w:rPr>
        <w:t>۱۳: ۹–۱۳</w:t>
      </w:r>
      <w:r>
        <w:rPr>
          <w:rtl/>
          <w:cs/>
          <w:lang w:val="ar_AE" w:bidi="ar_AE"/>
        </w:rPr>
        <w:t xml:space="preserve">) تشير إلى وقت أثناء أو بعد وقت قصير من اضطهاد نيرون في منتصف الستينيات من القرن الأول. و(۲) حديث الرب يسوع مسجَّل في الأصحاح </w:t>
      </w:r>
      <w:r>
        <w:rPr>
          <w:rtl/>
          <w:cs/>
          <w:lang w:val="ar_AE" w:bidi="ar_AE"/>
        </w:rPr>
        <w:t>الثالث عشر</w:t>
      </w:r>
      <w:r>
        <w:rPr>
          <w:rtl/>
          <w:cs/>
          <w:lang w:val="ar_AE" w:bidi="ar_AE"/>
        </w:rPr>
        <w:t xml:space="preserve"> يشير إلى أن خراب أورشليم كان يقترب بسرعة، وربما كان قد بدأ بالفعل مع الثورة اليهودية (66–73 بعد الميلاد).</w:t>
      </w:r>
    </w:p>
    <w:p>
      <w:pPr>
        <w:pStyle w:val="Heading2"/>
        <w:bidi/>
      </w:pPr>
      <w:r>
        <w:rPr>
          <w:rtl/>
          <w:cs/>
          <w:lang w:val="ar_AE" w:bidi="ar_AE"/>
        </w:rPr>
        <w:t>الجمهور</w:t>
      </w:r>
    </w:p>
    <w:p>
      <w:pPr>
        <w:bidi/>
      </w:pPr>
      <w:r>
        <w:rPr>
          <w:rtl/>
          <w:cs/>
          <w:lang w:val="ar_AE" w:bidi="ar_AE"/>
        </w:rPr>
      </w:r>
      <w:r>
        <w:rPr>
          <w:rtl/>
          <w:cs/>
          <w:lang w:val="ar_AE" w:bidi="ar_AE"/>
        </w:rPr>
        <w:t xml:space="preserve">حسب التقليد، كُتبَ إنجيل مرقس لكنيسة روما. ومن الواضح أن القراء الأصليين كانوا يتحدثون اليونانية، وأنهم كانوا من الأمم، لأن الكاتب يشرَح العادات اليهودية (على سبيل المثال: </w:t>
      </w:r>
      <w:r>
        <w:rPr>
          <w:rtl/>
          <w:cs/>
          <w:lang w:val="ar_AE" w:bidi="ar_AE"/>
        </w:rPr>
        <w:t>۷: ۳-‏‎‎٤</w:t>
      </w:r>
      <w:r>
        <w:rPr>
          <w:rtl/>
          <w:cs/>
          <w:lang w:val="ar_AE" w:bidi="ar_AE"/>
        </w:rPr>
        <w:t xml:space="preserve">؛ </w:t>
      </w:r>
      <w:r>
        <w:rPr>
          <w:rtl/>
          <w:cs/>
          <w:lang w:val="ar_AE" w:bidi="ar_AE"/>
        </w:rPr>
        <w:t>۱٤: ۱۲</w:t>
      </w:r>
      <w:r>
        <w:rPr>
          <w:rtl/>
          <w:cs/>
          <w:lang w:val="ar_AE" w:bidi="ar_AE"/>
        </w:rPr>
        <w:t>) ويميز قرائه عن "اليهود" (</w:t>
      </w:r>
      <w:r>
        <w:rPr>
          <w:rtl/>
          <w:cs/>
          <w:lang w:val="ar_AE" w:bidi="ar_AE"/>
        </w:rPr>
        <w:t>۷: ۳</w:t>
      </w:r>
      <w:r>
        <w:rPr>
          <w:rtl/>
          <w:cs/>
          <w:lang w:val="ar_AE" w:bidi="ar_AE"/>
        </w:rPr>
        <w:t>).</w:t>
      </w:r>
    </w:p>
    <w:p>
      <w:pPr>
        <w:bidi/>
      </w:pPr>
      <w:r>
        <w:rPr>
          <w:rtl/>
          <w:cs/>
          <w:lang w:val="ar_AE" w:bidi="ar_AE"/>
        </w:rPr>
      </w:r>
      <w:r>
        <w:rPr>
          <w:rtl/>
          <w:cs/>
          <w:lang w:val="ar_AE" w:bidi="ar_AE"/>
        </w:rPr>
        <w:t>كان القراء الأصليون مسيحيين. لقد كانوا على دراية بتقاليد الإنجيل، لأن الكاتب لم يشرَح مختلف مراجع العهد القديم (</w:t>
      </w:r>
      <w:r>
        <w:rPr>
          <w:rtl/>
          <w:cs/>
          <w:lang w:val="ar_AE" w:bidi="ar_AE"/>
        </w:rPr>
        <w:t>۲: ۲٥‏‎-‏۲٦</w:t>
      </w:r>
      <w:r>
        <w:rPr>
          <w:rtl/>
          <w:cs/>
          <w:lang w:val="ar_AE" w:bidi="ar_AE"/>
        </w:rPr>
        <w:t>) أو أشياء مِثل مَن هو يوحنا المعمدان (</w:t>
      </w:r>
      <w:r>
        <w:rPr>
          <w:rtl/>
          <w:cs/>
          <w:lang w:val="ar_AE" w:bidi="ar_AE"/>
        </w:rPr>
        <w:t>۱: ۲–۸</w:t>
      </w:r>
      <w:r>
        <w:rPr>
          <w:rtl/>
          <w:cs/>
          <w:lang w:val="ar_AE" w:bidi="ar_AE"/>
        </w:rPr>
        <w:t>)، ومَن هو إشعياء النبي (</w:t>
      </w:r>
      <w:r>
        <w:rPr>
          <w:rtl/>
          <w:cs/>
          <w:lang w:val="ar_AE" w:bidi="ar_AE"/>
        </w:rPr>
        <w:t>۱: ۲</w:t>
      </w:r>
      <w:r>
        <w:rPr>
          <w:rtl/>
          <w:cs/>
          <w:lang w:val="ar_AE" w:bidi="ar_AE"/>
        </w:rPr>
        <w:t>)، أو مَن هم الفريسيون ومعلمو الشريعة (</w:t>
      </w:r>
      <w:r>
        <w:rPr>
          <w:rtl/>
          <w:cs/>
          <w:lang w:val="ar_AE" w:bidi="ar_AE"/>
        </w:rPr>
        <w:t>۷: ۱</w:t>
      </w:r>
      <w:r>
        <w:rPr>
          <w:rtl/>
          <w:cs/>
          <w:lang w:val="ar_AE" w:bidi="ar_AE"/>
        </w:rPr>
        <w:t>).</w:t>
      </w:r>
    </w:p>
    <w:p>
      <w:pPr>
        <w:bidi/>
      </w:pPr>
      <w:r>
        <w:rPr>
          <w:rtl/>
          <w:cs/>
          <w:lang w:val="ar_AE" w:bidi="ar_AE"/>
        </w:rPr>
      </w:r>
      <w:r>
        <w:rPr>
          <w:rtl/>
          <w:cs/>
          <w:lang w:val="ar_AE" w:bidi="ar_AE"/>
        </w:rPr>
        <w:t xml:space="preserve">ومن الواضح أيضًا أن القراء كانوا من الرومان، كما تشير "اللاتينية" في مرقس. في </w:t>
      </w:r>
      <w:r>
        <w:rPr>
          <w:rtl/>
          <w:cs/>
          <w:lang w:val="ar_AE" w:bidi="ar_AE"/>
        </w:rPr>
        <w:t>٦: ۲۷</w:t>
      </w:r>
      <w:r>
        <w:rPr>
          <w:rtl/>
          <w:cs/>
          <w:lang w:val="ar_AE" w:bidi="ar_AE"/>
        </w:rPr>
        <w:t xml:space="preserve">، فهو يستخدم كلمة لاتينية تعني "سيَّاف". وفي </w:t>
      </w:r>
      <w:r>
        <w:rPr>
          <w:rtl/>
          <w:cs/>
          <w:lang w:val="ar_AE" w:bidi="ar_AE"/>
        </w:rPr>
        <w:t>۱۲: ٤۲</w:t>
      </w:r>
      <w:r>
        <w:rPr>
          <w:rtl/>
          <w:cs/>
          <w:lang w:val="ar_AE" w:bidi="ar_AE"/>
        </w:rPr>
        <w:t xml:space="preserve">يستخدم عملة رومانية ( </w:t>
      </w:r>
      <w:r>
        <w:rPr>
          <w:i/>
          <w:rtl/>
          <w:cs/>
          <w:lang w:val="ar_AE" w:bidi="ar_AE"/>
        </w:rPr>
        <w:t>الكوادران</w:t>
      </w:r>
      <w:r>
        <w:rPr>
          <w:rtl/>
          <w:cs/>
          <w:lang w:val="ar_AE" w:bidi="ar_AE"/>
        </w:rPr>
        <w:t xml:space="preserve">) ليشرح معنى "فَلْسين". والفَلْس(عملة يونانية) قديمة. وفي </w:t>
      </w:r>
      <w:r>
        <w:rPr>
          <w:rtl/>
          <w:cs/>
          <w:lang w:val="ar_AE" w:bidi="ar_AE"/>
        </w:rPr>
        <w:t>۱٥: ۳۹</w:t>
      </w:r>
      <w:r>
        <w:rPr>
          <w:rtl/>
          <w:cs/>
          <w:lang w:val="ar_AE" w:bidi="ar_AE"/>
        </w:rPr>
        <w:t xml:space="preserve">، </w:t>
      </w:r>
      <w:r>
        <w:rPr>
          <w:rtl/>
          <w:cs/>
          <w:lang w:val="ar_AE" w:bidi="ar_AE"/>
        </w:rPr>
        <w:t>44–45</w:t>
      </w:r>
      <w:r>
        <w:rPr>
          <w:rtl/>
          <w:cs/>
          <w:lang w:val="ar_AE" w:bidi="ar_AE"/>
        </w:rPr>
        <w:t>، فهو يستخدم كلمة لاتينية تعني "قائد المئة" بدلًا من الكلمة اليونانية التي لها المعنى نفسه، واستخدمها متى ولوقا.</w:t>
      </w:r>
    </w:p>
    <w:p>
      <w:pPr>
        <w:pStyle w:val="Heading2"/>
        <w:bidi/>
      </w:pPr>
      <w:r>
        <w:rPr>
          <w:rtl/>
          <w:cs/>
          <w:lang w:val="ar_AE" w:bidi="ar_AE"/>
        </w:rPr>
        <w:t>الملامح الأدبية</w:t>
      </w:r>
    </w:p>
    <w:p>
      <w:pPr>
        <w:bidi/>
      </w:pPr>
      <w:r>
        <w:rPr>
          <w:rtl/>
          <w:cs/>
          <w:lang w:val="ar_AE" w:bidi="ar_AE"/>
        </w:rPr>
      </w:r>
      <w:r>
        <w:rPr>
          <w:rtl/>
          <w:cs/>
          <w:lang w:val="ar_AE" w:bidi="ar_AE"/>
        </w:rPr>
        <w:t xml:space="preserve">يمكن رؤية عمل مرقس التحريري بصورة أوضح في عباراته التمهيدية (على سبيل المثال، </w:t>
      </w:r>
      <w:r>
        <w:rPr>
          <w:rtl/>
          <w:cs/>
          <w:lang w:val="ar_AE" w:bidi="ar_AE"/>
        </w:rPr>
        <w:t>۱: ۲۱–۲۲</w:t>
      </w:r>
      <w:r>
        <w:rPr>
          <w:rtl/>
          <w:cs/>
          <w:lang w:val="ar_AE" w:bidi="ar_AE"/>
        </w:rPr>
        <w:t xml:space="preserve">؛ </w:t>
      </w:r>
      <w:r>
        <w:rPr>
          <w:rtl/>
          <w:cs/>
          <w:lang w:val="ar_AE" w:bidi="ar_AE"/>
        </w:rPr>
        <w:t>۲: ۱</w:t>
      </w:r>
      <w:r>
        <w:rPr>
          <w:rtl/>
          <w:cs/>
          <w:lang w:val="ar_AE" w:bidi="ar_AE"/>
        </w:rPr>
        <w:t xml:space="preserve">؛ </w:t>
      </w:r>
      <w:r>
        <w:rPr>
          <w:rtl/>
          <w:cs/>
          <w:lang w:val="ar_AE" w:bidi="ar_AE"/>
        </w:rPr>
        <w:t>٤: ۱</w:t>
      </w:r>
      <w:r>
        <w:rPr>
          <w:rtl/>
          <w:cs/>
          <w:lang w:val="ar_AE" w:bidi="ar_AE"/>
        </w:rPr>
        <w:t xml:space="preserve">؛ </w:t>
      </w:r>
      <w:r>
        <w:rPr>
          <w:rtl/>
          <w:cs/>
          <w:lang w:val="ar_AE" w:bidi="ar_AE"/>
        </w:rPr>
        <w:t>۷: ۱</w:t>
      </w:r>
      <w:r>
        <w:rPr>
          <w:rtl/>
          <w:cs/>
          <w:lang w:val="ar_AE" w:bidi="ar_AE"/>
        </w:rPr>
        <w:t xml:space="preserve">)، وفي تعليقاته التفسيرية (على سبيل المثال: </w:t>
      </w:r>
      <w:r>
        <w:rPr>
          <w:rtl/>
          <w:cs/>
          <w:lang w:val="ar_AE" w:bidi="ar_AE"/>
        </w:rPr>
        <w:t>۱: ۱٦</w:t>
      </w:r>
      <w:r>
        <w:rPr>
          <w:rtl/>
          <w:cs/>
          <w:lang w:val="ar_AE" w:bidi="ar_AE"/>
        </w:rPr>
        <w:t xml:space="preserve">؛ </w:t>
      </w:r>
      <w:r>
        <w:rPr>
          <w:rtl/>
          <w:cs/>
          <w:lang w:val="ar_AE" w:bidi="ar_AE"/>
        </w:rPr>
        <w:t>۲: ۱٥</w:t>
      </w:r>
      <w:r>
        <w:rPr>
          <w:rtl/>
          <w:cs/>
          <w:lang w:val="ar_AE" w:bidi="ar_AE"/>
        </w:rPr>
        <w:t xml:space="preserve">؛ </w:t>
      </w:r>
      <w:r>
        <w:rPr>
          <w:rtl/>
          <w:cs/>
          <w:lang w:val="ar_AE" w:bidi="ar_AE"/>
        </w:rPr>
        <w:t>٥: ۸</w:t>
      </w:r>
      <w:r>
        <w:rPr>
          <w:rtl/>
          <w:cs/>
          <w:lang w:val="ar_AE" w:bidi="ar_AE"/>
        </w:rPr>
        <w:t xml:space="preserve">، </w:t>
      </w:r>
      <w:r>
        <w:rPr>
          <w:rtl/>
          <w:cs/>
          <w:lang w:val="ar_AE" w:bidi="ar_AE"/>
        </w:rPr>
        <w:t>۲۸</w:t>
      </w:r>
      <w:r>
        <w:rPr>
          <w:rtl/>
          <w:cs/>
          <w:lang w:val="ar_AE" w:bidi="ar_AE"/>
        </w:rPr>
        <w:t xml:space="preserve">، </w:t>
      </w:r>
      <w:r>
        <w:rPr>
          <w:rtl/>
          <w:cs/>
          <w:lang w:val="ar_AE" w:bidi="ar_AE"/>
        </w:rPr>
        <w:t>٤۲</w:t>
      </w:r>
      <w:r>
        <w:rPr>
          <w:rtl/>
          <w:cs/>
          <w:lang w:val="ar_AE" w:bidi="ar_AE"/>
        </w:rPr>
        <w:t xml:space="preserve">؛ </w:t>
      </w:r>
      <w:r>
        <w:rPr>
          <w:rtl/>
          <w:cs/>
          <w:lang w:val="ar_AE" w:bidi="ar_AE"/>
        </w:rPr>
        <w:t>٦: ۱٤</w:t>
      </w:r>
      <w:r>
        <w:rPr>
          <w:rtl/>
          <w:cs/>
          <w:lang w:val="ar_AE" w:bidi="ar_AE"/>
        </w:rPr>
        <w:t xml:space="preserve">، </w:t>
      </w:r>
      <w:r>
        <w:rPr>
          <w:rtl/>
          <w:cs/>
          <w:lang w:val="ar_AE" w:bidi="ar_AE"/>
        </w:rPr>
        <w:t>۱۷</w:t>
      </w:r>
      <w:r>
        <w:rPr>
          <w:rtl/>
          <w:cs/>
          <w:lang w:val="ar_AE" w:bidi="ar_AE"/>
        </w:rPr>
        <w:t xml:space="preserve">، </w:t>
      </w:r>
      <w:r>
        <w:rPr>
          <w:rtl/>
          <w:cs/>
          <w:lang w:val="ar_AE" w:bidi="ar_AE"/>
        </w:rPr>
        <w:t>۲۰</w:t>
      </w:r>
      <w:r>
        <w:rPr>
          <w:rtl/>
          <w:cs/>
          <w:lang w:val="ar_AE" w:bidi="ar_AE"/>
        </w:rPr>
        <w:t xml:space="preserve">، </w:t>
      </w:r>
      <w:r>
        <w:rPr>
          <w:rtl/>
          <w:cs/>
          <w:lang w:val="ar_AE" w:bidi="ar_AE"/>
        </w:rPr>
        <w:t>٥۲</w:t>
      </w:r>
      <w:r>
        <w:rPr>
          <w:rtl/>
          <w:cs/>
          <w:lang w:val="ar_AE" w:bidi="ar_AE"/>
        </w:rPr>
        <w:t xml:space="preserve">؛ </w:t>
      </w:r>
      <w:r>
        <w:rPr>
          <w:rtl/>
          <w:cs/>
          <w:lang w:val="ar_AE" w:bidi="ar_AE"/>
        </w:rPr>
        <w:t>۷: ۳-‏‎‎٤</w:t>
      </w:r>
      <w:r>
        <w:rPr>
          <w:rtl/>
          <w:cs/>
          <w:lang w:val="ar_AE" w:bidi="ar_AE"/>
        </w:rPr>
        <w:t xml:space="preserve">)، وفي ملخصاته (على سبيل المثال: </w:t>
      </w:r>
      <w:r>
        <w:rPr>
          <w:rtl/>
          <w:cs/>
          <w:lang w:val="ar_AE" w:bidi="ar_AE"/>
        </w:rPr>
        <w:t>۱: ۱٤‏‎-‏۱٥</w:t>
      </w:r>
      <w:r>
        <w:rPr>
          <w:rtl/>
          <w:cs/>
          <w:lang w:val="ar_AE" w:bidi="ar_AE"/>
        </w:rPr>
        <w:t xml:space="preserve">، </w:t>
      </w:r>
      <w:r>
        <w:rPr>
          <w:rtl/>
          <w:cs/>
          <w:lang w:val="ar_AE" w:bidi="ar_AE"/>
        </w:rPr>
        <w:t>۳٤</w:t>
      </w:r>
      <w:r>
        <w:rPr>
          <w:rtl/>
          <w:cs/>
          <w:lang w:val="ar_AE" w:bidi="ar_AE"/>
        </w:rPr>
        <w:t xml:space="preserve">، </w:t>
      </w:r>
      <w:r>
        <w:rPr>
          <w:rtl/>
          <w:cs/>
          <w:lang w:val="ar_AE" w:bidi="ar_AE"/>
        </w:rPr>
        <w:t>۳۹</w:t>
      </w:r>
      <w:r>
        <w:rPr>
          <w:rtl/>
          <w:cs/>
          <w:lang w:val="ar_AE" w:bidi="ar_AE"/>
        </w:rPr>
        <w:t xml:space="preserve">؛ </w:t>
      </w:r>
      <w:r>
        <w:rPr>
          <w:rtl/>
          <w:cs/>
          <w:lang w:val="ar_AE" w:bidi="ar_AE"/>
        </w:rPr>
        <w:t>۳: ۷–۱۲</w:t>
      </w:r>
      <w:r>
        <w:rPr>
          <w:rtl/>
          <w:cs/>
          <w:lang w:val="ar_AE" w:bidi="ar_AE"/>
        </w:rPr>
        <w:t xml:space="preserve">؛ </w:t>
      </w:r>
      <w:r>
        <w:rPr>
          <w:rtl/>
          <w:cs/>
          <w:lang w:val="ar_AE" w:bidi="ar_AE"/>
        </w:rPr>
        <w:t>٦: ٥۳‏‎-‎٥٦</w:t>
      </w:r>
      <w:r>
        <w:rPr>
          <w:rtl/>
          <w:cs/>
          <w:lang w:val="ar_AE" w:bidi="ar_AE"/>
        </w:rPr>
        <w:t>).</w:t>
      </w:r>
    </w:p>
    <w:p>
      <w:pPr>
        <w:bidi/>
      </w:pPr>
      <w:r>
        <w:rPr>
          <w:rtl/>
          <w:cs/>
          <w:lang w:val="ar_AE" w:bidi="ar_AE"/>
        </w:rPr>
      </w:r>
      <w:r>
        <w:rPr>
          <w:rtl/>
          <w:cs/>
          <w:lang w:val="ar_AE" w:bidi="ar_AE"/>
        </w:rPr>
        <w:t xml:space="preserve">يكرِّر مرقس مصطلحات وتعبيرات مختلفة لإظهار التقدُّم، مثل "فجأة" و"في الحال" و"للوقت" (على سبيل المثال: </w:t>
      </w:r>
      <w:r>
        <w:rPr>
          <w:rtl/>
          <w:cs/>
          <w:lang w:val="ar_AE" w:bidi="ar_AE"/>
        </w:rPr>
        <w:t>۱: ۲۳</w:t>
      </w:r>
      <w:r>
        <w:rPr>
          <w:rtl/>
          <w:cs/>
          <w:lang w:val="ar_AE" w:bidi="ar_AE"/>
        </w:rPr>
        <w:t xml:space="preserve">؛ </w:t>
      </w:r>
      <w:r>
        <w:rPr>
          <w:rtl/>
          <w:cs/>
          <w:lang w:val="ar_AE" w:bidi="ar_AE"/>
        </w:rPr>
        <w:t>۳: ٦</w:t>
      </w:r>
      <w:r>
        <w:rPr>
          <w:rtl/>
          <w:cs/>
          <w:lang w:val="ar_AE" w:bidi="ar_AE"/>
        </w:rPr>
        <w:t xml:space="preserve">؛ </w:t>
      </w:r>
      <w:r>
        <w:rPr>
          <w:rtl/>
          <w:cs/>
          <w:lang w:val="ar_AE" w:bidi="ar_AE"/>
        </w:rPr>
        <w:t>٦: ٤٥</w:t>
      </w:r>
      <w:r>
        <w:rPr>
          <w:rtl/>
          <w:cs/>
          <w:lang w:val="ar_AE" w:bidi="ar_AE"/>
        </w:rPr>
        <w:t xml:space="preserve">). إنه يستخدم زمن المضارع اليوناني في السرد، عوضًا عن زمن الماضي البسيط، ليعطي الإحساس بالآنية (على سبيل المثال: </w:t>
      </w:r>
      <w:r>
        <w:rPr>
          <w:rtl/>
          <w:cs/>
          <w:lang w:val="ar_AE" w:bidi="ar_AE"/>
        </w:rPr>
        <w:t>۱: ۱۲</w:t>
      </w:r>
      <w:r>
        <w:rPr>
          <w:rtl/>
          <w:cs/>
          <w:lang w:val="ar_AE" w:bidi="ar_AE"/>
        </w:rPr>
        <w:t xml:space="preserve">، </w:t>
      </w:r>
      <w:r>
        <w:rPr>
          <w:rtl/>
          <w:cs/>
          <w:lang w:val="ar_AE" w:bidi="ar_AE"/>
        </w:rPr>
        <w:t>۲۱</w:t>
      </w:r>
      <w:r>
        <w:rPr>
          <w:rtl/>
          <w:cs/>
          <w:lang w:val="ar_AE" w:bidi="ar_AE"/>
        </w:rPr>
        <w:t xml:space="preserve">، </w:t>
      </w:r>
      <w:r>
        <w:rPr>
          <w:rtl/>
          <w:cs/>
          <w:lang w:val="ar_AE" w:bidi="ar_AE"/>
        </w:rPr>
        <w:t>۳۸</w:t>
      </w:r>
      <w:r>
        <w:rPr>
          <w:rtl/>
          <w:cs/>
          <w:lang w:val="ar_AE" w:bidi="ar_AE"/>
        </w:rPr>
        <w:t xml:space="preserve">، </w:t>
      </w:r>
      <w:r>
        <w:rPr>
          <w:rtl/>
          <w:cs/>
          <w:lang w:val="ar_AE" w:bidi="ar_AE"/>
        </w:rPr>
        <w:t>٤۰</w:t>
      </w:r>
      <w:r>
        <w:rPr>
          <w:rtl/>
          <w:cs/>
          <w:lang w:val="ar_AE" w:bidi="ar_AE"/>
        </w:rPr>
        <w:t xml:space="preserve">، </w:t>
      </w:r>
      <w:r>
        <w:rPr>
          <w:rtl/>
          <w:cs/>
          <w:lang w:val="ar_AE" w:bidi="ar_AE"/>
        </w:rPr>
        <w:t>٤٤</w:t>
      </w:r>
      <w:r>
        <w:rPr>
          <w:rtl/>
          <w:cs/>
          <w:lang w:val="ar_AE" w:bidi="ar_AE"/>
        </w:rPr>
        <w:t xml:space="preserve">؛ </w:t>
      </w:r>
      <w:r>
        <w:rPr>
          <w:rtl/>
          <w:cs/>
          <w:lang w:val="ar_AE" w:bidi="ar_AE"/>
        </w:rPr>
        <w:t>۲: ۳</w:t>
      </w:r>
      <w:r>
        <w:rPr>
          <w:rtl/>
          <w:cs/>
          <w:lang w:val="ar_AE" w:bidi="ar_AE"/>
        </w:rPr>
        <w:t xml:space="preserve">؛ </w:t>
      </w:r>
      <w:r>
        <w:rPr>
          <w:rtl/>
          <w:cs/>
          <w:lang w:val="ar_AE" w:bidi="ar_AE"/>
        </w:rPr>
        <w:t>۳: ۱۳</w:t>
      </w:r>
      <w:r>
        <w:rPr>
          <w:rtl/>
          <w:cs/>
          <w:lang w:val="ar_AE" w:bidi="ar_AE"/>
        </w:rPr>
        <w:t xml:space="preserve">). وكثيرًا أيضًا ما دمج مرقس قصة في أخرى (على سبيل المثال: </w:t>
      </w:r>
      <w:r>
        <w:rPr>
          <w:rtl/>
          <w:cs/>
          <w:lang w:val="ar_AE" w:bidi="ar_AE"/>
        </w:rPr>
        <w:t>۳: ۲۲–۳۰</w:t>
      </w:r>
      <w:r>
        <w:rPr>
          <w:rtl/>
          <w:cs/>
          <w:lang w:val="ar_AE" w:bidi="ar_AE"/>
        </w:rPr>
        <w:t xml:space="preserve"> في </w:t>
      </w:r>
      <w:r>
        <w:rPr>
          <w:rtl/>
          <w:cs/>
          <w:lang w:val="ar_AE" w:bidi="ar_AE"/>
        </w:rPr>
        <w:t>۳: ۲۰–۲۱</w:t>
      </w:r>
      <w:r>
        <w:rPr>
          <w:rtl/>
          <w:cs/>
          <w:lang w:val="ar_AE" w:bidi="ar_AE"/>
        </w:rPr>
        <w:t xml:space="preserve">، </w:t>
      </w:r>
      <w:r>
        <w:rPr>
          <w:rtl/>
          <w:cs/>
          <w:lang w:val="ar_AE" w:bidi="ar_AE"/>
        </w:rPr>
        <w:t>۳۱–۳٥</w:t>
      </w:r>
      <w:r>
        <w:rPr>
          <w:rtl/>
          <w:cs/>
          <w:lang w:val="ar_AE" w:bidi="ar_AE"/>
        </w:rPr>
        <w:t xml:space="preserve">؛ </w:t>
      </w:r>
      <w:r>
        <w:rPr>
          <w:rtl/>
          <w:cs/>
          <w:lang w:val="ar_AE" w:bidi="ar_AE"/>
        </w:rPr>
        <w:t>٥: ۲٥‏‎-‏۳٤</w:t>
      </w:r>
      <w:r>
        <w:rPr>
          <w:rtl/>
          <w:cs/>
          <w:lang w:val="ar_AE" w:bidi="ar_AE"/>
        </w:rPr>
        <w:t xml:space="preserve"> في </w:t>
      </w:r>
      <w:r>
        <w:rPr>
          <w:rtl/>
          <w:cs/>
          <w:lang w:val="ar_AE" w:bidi="ar_AE"/>
        </w:rPr>
        <w:t>٥: ۲۱–۲٤</w:t>
      </w:r>
      <w:r>
        <w:rPr>
          <w:rtl/>
          <w:cs/>
          <w:lang w:val="ar_AE" w:bidi="ar_AE"/>
        </w:rPr>
        <w:t xml:space="preserve">، </w:t>
      </w:r>
      <w:r>
        <w:rPr>
          <w:rtl/>
          <w:cs/>
          <w:lang w:val="ar_AE" w:bidi="ar_AE"/>
        </w:rPr>
        <w:t>۳٥‏‎-‎٤۳</w:t>
      </w:r>
      <w:r>
        <w:rPr>
          <w:rtl/>
          <w:cs/>
          <w:lang w:val="ar_AE" w:bidi="ar_AE"/>
        </w:rPr>
        <w:t xml:space="preserve">؛ </w:t>
      </w:r>
      <w:r>
        <w:rPr>
          <w:rtl/>
          <w:cs/>
          <w:lang w:val="ar_AE" w:bidi="ar_AE"/>
        </w:rPr>
        <w:t>۱۱: ۱٥‏‎-‏۱۹</w:t>
      </w:r>
      <w:r>
        <w:rPr>
          <w:rtl/>
          <w:cs/>
          <w:lang w:val="ar_AE" w:bidi="ar_AE"/>
        </w:rPr>
        <w:t xml:space="preserve"> في </w:t>
      </w:r>
      <w:r>
        <w:rPr>
          <w:rtl/>
          <w:cs/>
          <w:lang w:val="ar_AE" w:bidi="ar_AE"/>
        </w:rPr>
        <w:t>۱۱: ۱۲–۱٤</w:t>
      </w:r>
      <w:r>
        <w:rPr>
          <w:rtl/>
          <w:cs/>
          <w:lang w:val="ar_AE" w:bidi="ar_AE"/>
        </w:rPr>
        <w:t xml:space="preserve">، </w:t>
      </w:r>
      <w:r>
        <w:rPr>
          <w:rtl/>
          <w:cs/>
          <w:lang w:val="ar_AE" w:bidi="ar_AE"/>
        </w:rPr>
        <w:t>۲۰–۲٦</w:t>
      </w:r>
      <w:r>
        <w:rPr>
          <w:rtl/>
          <w:cs/>
          <w:lang w:val="ar_AE" w:bidi="ar_AE"/>
        </w:rPr>
        <w:t>)؛ وفي المثال الأخير، يشير هذا التداخل إلى أن الجزء الأوسط (</w:t>
      </w:r>
      <w:r>
        <w:rPr>
          <w:rtl/>
          <w:cs/>
          <w:lang w:val="ar_AE" w:bidi="ar_AE"/>
        </w:rPr>
        <w:t>۱۱: ۱٥‏‎-‏۱۹</w:t>
      </w:r>
      <w:r>
        <w:rPr>
          <w:rtl/>
          <w:cs/>
          <w:lang w:val="ar_AE" w:bidi="ar_AE"/>
        </w:rPr>
        <w:t>، تطهير الهيكل) يجب أن يُفهم في ضوء القصة المحيطة به (</w:t>
      </w:r>
      <w:r>
        <w:rPr>
          <w:rtl/>
          <w:cs/>
          <w:lang w:val="ar_AE" w:bidi="ar_AE"/>
        </w:rPr>
        <w:t>۱۱: ۱۲–۱٤</w:t>
      </w:r>
      <w:r>
        <w:rPr>
          <w:rtl/>
          <w:cs/>
          <w:lang w:val="ar_AE" w:bidi="ar_AE"/>
        </w:rPr>
        <w:t xml:space="preserve">، </w:t>
      </w:r>
      <w:r>
        <w:rPr>
          <w:rtl/>
          <w:cs/>
          <w:lang w:val="ar_AE" w:bidi="ar_AE"/>
        </w:rPr>
        <w:t>۲۰–۲٦</w:t>
      </w:r>
      <w:r>
        <w:rPr>
          <w:rtl/>
          <w:cs/>
          <w:lang w:val="ar_AE" w:bidi="ar_AE"/>
        </w:rPr>
        <w:t xml:space="preserve">، لَعن شجرة التين). كان تطهير الهيكل عملًا رمزيًا للدينونة (قارن مع </w:t>
      </w:r>
      <w:r>
        <w:rPr>
          <w:rtl/>
          <w:cs/>
          <w:lang w:val="ar_AE" w:bidi="ar_AE"/>
        </w:rPr>
        <w:t>۱۳: ۳–۳۷</w:t>
      </w:r>
      <w:r>
        <w:rPr>
          <w:rtl/>
          <w:cs/>
          <w:lang w:val="ar_AE" w:bidi="ar_AE"/>
        </w:rPr>
        <w:t>). وهكذا، فإن عمل مرقس التحريري يربط أحداثًا مختلفة، ويُظهِر روابط ذات معنى.</w:t>
      </w:r>
    </w:p>
    <w:p>
      <w:pPr>
        <w:pStyle w:val="Heading2"/>
        <w:bidi/>
      </w:pPr>
      <w:r>
        <w:rPr>
          <w:rtl/>
          <w:cs/>
          <w:lang w:val="ar_AE" w:bidi="ar_AE"/>
        </w:rPr>
        <w:t>المعنى والرسالة</w:t>
      </w:r>
    </w:p>
    <w:p>
      <w:pPr>
        <w:bidi/>
      </w:pPr>
      <w:r>
        <w:rPr>
          <w:rtl/>
          <w:cs/>
          <w:lang w:val="ar_AE" w:bidi="ar_AE"/>
        </w:rPr>
      </w:r>
      <w:r>
        <w:rPr>
          <w:rtl/>
          <w:cs/>
          <w:lang w:val="ar_AE" w:bidi="ar_AE"/>
        </w:rPr>
        <w:t>شخص المسيح. المحور اللاهوتي الرئيسي في إنجيل مرقس هو هوية يسوع الناصري. هذا التأكيد مذكور في الآية الافتتاحية للإنجيل: أراد مرقس أن يعرف قراؤه أن يسوع الناصري هو "المسيح ابن الله". ويتكرر لقب "ابن الله" في إنجيل مرقس، وهناك شهادات متنوعة على هوية يسوع بصفته ابن الله: (الشياطين</w:t>
      </w:r>
      <w:r>
        <w:rPr>
          <w:rtl/>
          <w:cs/>
          <w:lang w:val="ar_AE" w:bidi="ar_AE"/>
        </w:rPr>
        <w:t>۱: ۳٤</w:t>
      </w:r>
      <w:r>
        <w:rPr>
          <w:rtl/>
          <w:cs/>
          <w:lang w:val="ar_AE" w:bidi="ar_AE"/>
        </w:rPr>
        <w:t xml:space="preserve">؛ </w:t>
      </w:r>
      <w:r>
        <w:rPr>
          <w:rtl/>
          <w:cs/>
          <w:lang w:val="ar_AE" w:bidi="ar_AE"/>
        </w:rPr>
        <w:t>۳: ۱۱</w:t>
      </w:r>
      <w:r>
        <w:rPr>
          <w:rtl/>
          <w:cs/>
          <w:lang w:val="ar_AE" w:bidi="ar_AE"/>
        </w:rPr>
        <w:t xml:space="preserve">؛ </w:t>
      </w:r>
      <w:r>
        <w:rPr>
          <w:rtl/>
          <w:cs/>
          <w:lang w:val="ar_AE" w:bidi="ar_AE"/>
        </w:rPr>
        <w:t>٥: ۷</w:t>
      </w:r>
      <w:r>
        <w:rPr>
          <w:rtl/>
          <w:cs/>
          <w:lang w:val="ar_AE" w:bidi="ar_AE"/>
        </w:rPr>
        <w:t xml:space="preserve">؛ وقارن مع </w:t>
      </w:r>
      <w:r>
        <w:rPr>
          <w:rtl/>
          <w:cs/>
          <w:lang w:val="ar_AE" w:bidi="ar_AE"/>
        </w:rPr>
        <w:t>۱: ۲٤</w:t>
      </w:r>
      <w:r>
        <w:rPr>
          <w:rtl/>
          <w:cs/>
          <w:lang w:val="ar_AE" w:bidi="ar_AE"/>
        </w:rPr>
        <w:t>)؛ والله نفسه (</w:t>
      </w:r>
      <w:r>
        <w:rPr>
          <w:rtl/>
          <w:cs/>
          <w:lang w:val="ar_AE" w:bidi="ar_AE"/>
        </w:rPr>
        <w:t>۱: ۱۱</w:t>
      </w:r>
      <w:r>
        <w:rPr>
          <w:rtl/>
          <w:cs/>
          <w:lang w:val="ar_AE" w:bidi="ar_AE"/>
        </w:rPr>
        <w:t xml:space="preserve">؛ </w:t>
      </w:r>
      <w:r>
        <w:rPr>
          <w:rtl/>
          <w:cs/>
          <w:lang w:val="ar_AE" w:bidi="ar_AE"/>
        </w:rPr>
        <w:t>۹: ۷</w:t>
      </w:r>
      <w:r>
        <w:rPr>
          <w:rtl/>
          <w:cs/>
          <w:lang w:val="ar_AE" w:bidi="ar_AE"/>
        </w:rPr>
        <w:t>)؛ والكاتب مرقس (</w:t>
      </w:r>
      <w:r>
        <w:rPr>
          <w:rtl/>
          <w:cs/>
          <w:lang w:val="ar_AE" w:bidi="ar_AE"/>
        </w:rPr>
        <w:t>۱: ۱</w:t>
      </w:r>
      <w:r>
        <w:rPr>
          <w:rtl/>
          <w:cs/>
          <w:lang w:val="ar_AE" w:bidi="ar_AE"/>
        </w:rPr>
        <w:t>)؛ وقائد مئة روماني (</w:t>
      </w:r>
      <w:r>
        <w:rPr>
          <w:rtl/>
          <w:cs/>
          <w:lang w:val="ar_AE" w:bidi="ar_AE"/>
        </w:rPr>
        <w:t>۱٥: ۳۹</w:t>
      </w:r>
      <w:r>
        <w:rPr>
          <w:rtl/>
          <w:cs/>
          <w:lang w:val="ar_AE" w:bidi="ar_AE"/>
        </w:rPr>
        <w:t>‎)؛ ويسوع نفسه (</w:t>
      </w:r>
      <w:r>
        <w:rPr>
          <w:rtl/>
          <w:cs/>
          <w:lang w:val="ar_AE" w:bidi="ar_AE"/>
        </w:rPr>
        <w:t>۱۲: ٦</w:t>
      </w:r>
      <w:r>
        <w:rPr>
          <w:rtl/>
          <w:cs/>
          <w:lang w:val="ar_AE" w:bidi="ar_AE"/>
        </w:rPr>
        <w:t xml:space="preserve">؛ </w:t>
      </w:r>
      <w:r>
        <w:rPr>
          <w:rtl/>
          <w:cs/>
          <w:lang w:val="ar_AE" w:bidi="ar_AE"/>
        </w:rPr>
        <w:t>۱۳: ۳۲</w:t>
      </w:r>
      <w:r>
        <w:rPr>
          <w:rtl/>
          <w:cs/>
          <w:lang w:val="ar_AE" w:bidi="ar_AE"/>
        </w:rPr>
        <w:t xml:space="preserve">؛ </w:t>
      </w:r>
      <w:r>
        <w:rPr>
          <w:rtl/>
          <w:cs/>
          <w:lang w:val="ar_AE" w:bidi="ar_AE"/>
        </w:rPr>
        <w:t>14: 61–62</w:t>
      </w:r>
      <w:r>
        <w:rPr>
          <w:rtl/>
          <w:cs/>
          <w:lang w:val="ar_AE" w:bidi="ar_AE"/>
        </w:rPr>
        <w:t xml:space="preserve">). ثمة ألقاب أخرى ليسوع وردت في إنجيل مرقس، بما في ذلك اللقب المفضل ليسوع "ابن الإنسان" (على سبيل المثال: </w:t>
      </w:r>
      <w:r>
        <w:rPr>
          <w:rtl/>
          <w:cs/>
          <w:lang w:val="ar_AE" w:bidi="ar_AE"/>
        </w:rPr>
        <w:t>۲: ۱۰</w:t>
      </w:r>
      <w:r>
        <w:rPr>
          <w:rtl/>
          <w:cs/>
          <w:lang w:val="ar_AE" w:bidi="ar_AE"/>
        </w:rPr>
        <w:t xml:space="preserve">) ولكن يسجِّل إنجيل مرقس كل هذه الألقاب، بالإضافة إلى أفعاله (على سبيل المثال: </w:t>
      </w:r>
      <w:r>
        <w:rPr>
          <w:rtl/>
          <w:cs/>
          <w:lang w:val="ar_AE" w:bidi="ar_AE"/>
        </w:rPr>
        <w:t>۱: ۲۲</w:t>
      </w:r>
      <w:r>
        <w:rPr>
          <w:rtl/>
          <w:cs/>
          <w:lang w:val="ar_AE" w:bidi="ar_AE"/>
        </w:rPr>
        <w:t xml:space="preserve">؛ </w:t>
      </w:r>
      <w:r>
        <w:rPr>
          <w:rtl/>
          <w:cs/>
          <w:lang w:val="ar_AE" w:bidi="ar_AE"/>
        </w:rPr>
        <w:t>٤: ٤۱</w:t>
      </w:r>
      <w:r>
        <w:rPr>
          <w:rtl/>
          <w:cs/>
          <w:lang w:val="ar_AE" w:bidi="ar_AE"/>
        </w:rPr>
        <w:t>)، الإشارة إلى هويته باعتباره المسيح (أو المسيَّا)، ابن الله.</w:t>
      </w:r>
    </w:p>
    <w:p>
      <w:pPr>
        <w:bidi/>
      </w:pPr>
      <w:r>
        <w:rPr>
          <w:rtl/>
          <w:cs/>
          <w:lang w:val="ar_AE" w:bidi="ar_AE"/>
        </w:rPr>
      </w:r>
      <w:r>
        <w:rPr>
          <w:rtl/>
          <w:cs/>
          <w:lang w:val="ar_AE" w:bidi="ar_AE"/>
        </w:rPr>
        <w:t>كان على ابن الله، خلال حياته على الأرض، حماية نفسه وأتباعه من سوء الفهم الشائع حول معنى مصطلح "المسيح" (أو "المسيَّا") (انظر أدناه "سِرُّ المسيَّا"). إن إرسالية الرب يسوع النهائية بصفته ابن الله، تُفسَّر من خلال موته، الذي بَذل فيه نَفْسَه فدية عن كثيرين. إن الدعوة إلى التلمذة المسيحية هي دعوة إلى اتباع المسيَّا ابن الله، لا سيما في خدمته وذبيحته. وتشير أيضًا خدمة الرب يسوع− بصفته ابن الله خلال حياته على الأرض− إلى عودته بصفته ابن الله، ليحكُم ملكوت الله.</w:t>
      </w:r>
    </w:p>
    <w:p>
      <w:pPr>
        <w:bidi/>
      </w:pPr>
      <w:r>
        <w:rPr>
          <w:rtl/>
          <w:cs/>
          <w:lang w:val="ar_AE" w:bidi="ar_AE"/>
        </w:rPr>
      </w:r>
      <w:r>
        <w:rPr>
          <w:rtl/>
          <w:cs/>
          <w:lang w:val="ar_AE" w:bidi="ar_AE"/>
        </w:rPr>
        <w:t xml:space="preserve">موت الرب يسوع. يركِّز إنجيل مرقس كثيرًا على قصة الرب يسوع. </w:t>
      </w:r>
      <w:r>
        <w:rPr>
          <w:i/>
          <w:rtl/>
          <w:cs/>
          <w:lang w:val="ar_AE" w:bidi="ar_AE"/>
        </w:rPr>
        <w:t>العاطفة في آلامه وموته وقيامته.</w:t>
      </w:r>
      <w:r>
        <w:rPr>
          <w:rtl/>
          <w:cs/>
          <w:lang w:val="ar_AE" w:bidi="ar_AE"/>
        </w:rPr>
        <w:t>نجد في سائر أنحاء الإنجيل إشارات كثيرة إلى موت الرب يسوع (</w:t>
      </w:r>
      <w:r>
        <w:rPr>
          <w:rtl/>
          <w:cs/>
          <w:lang w:val="ar_AE" w:bidi="ar_AE"/>
        </w:rPr>
        <w:t>۲: ۱۹–۲۰</w:t>
      </w:r>
      <w:r>
        <w:rPr>
          <w:rtl/>
          <w:cs/>
          <w:lang w:val="ar_AE" w:bidi="ar_AE"/>
        </w:rPr>
        <w:t xml:space="preserve">؛ </w:t>
      </w:r>
      <w:r>
        <w:rPr>
          <w:rtl/>
          <w:cs/>
          <w:lang w:val="ar_AE" w:bidi="ar_AE"/>
        </w:rPr>
        <w:t>۳: ٦</w:t>
      </w:r>
      <w:r>
        <w:rPr>
          <w:rtl/>
          <w:cs/>
          <w:lang w:val="ar_AE" w:bidi="ar_AE"/>
        </w:rPr>
        <w:t xml:space="preserve">؛ </w:t>
      </w:r>
      <w:r>
        <w:rPr>
          <w:rtl/>
          <w:cs/>
          <w:lang w:val="ar_AE" w:bidi="ar_AE"/>
        </w:rPr>
        <w:t>۸: ۳۱</w:t>
      </w:r>
      <w:r>
        <w:rPr>
          <w:rtl/>
          <w:cs/>
          <w:lang w:val="ar_AE" w:bidi="ar_AE"/>
        </w:rPr>
        <w:t xml:space="preserve">؛ </w:t>
      </w:r>
      <w:r>
        <w:rPr>
          <w:rtl/>
          <w:cs/>
          <w:lang w:val="ar_AE" w:bidi="ar_AE"/>
        </w:rPr>
        <w:t>۹: ۹</w:t>
      </w:r>
      <w:r>
        <w:rPr>
          <w:rtl/>
          <w:cs/>
          <w:lang w:val="ar_AE" w:bidi="ar_AE"/>
        </w:rPr>
        <w:t xml:space="preserve">، </w:t>
      </w:r>
      <w:r>
        <w:rPr>
          <w:rtl/>
          <w:cs/>
          <w:lang w:val="ar_AE" w:bidi="ar_AE"/>
        </w:rPr>
        <w:t>۱۲</w:t>
      </w:r>
      <w:r>
        <w:rPr>
          <w:rtl/>
          <w:cs/>
          <w:lang w:val="ar_AE" w:bidi="ar_AE"/>
        </w:rPr>
        <w:t xml:space="preserve">، </w:t>
      </w:r>
      <w:r>
        <w:rPr>
          <w:rtl/>
          <w:cs/>
          <w:lang w:val="ar_AE" w:bidi="ar_AE"/>
        </w:rPr>
        <w:t>۳۱</w:t>
      </w:r>
      <w:r>
        <w:rPr>
          <w:rtl/>
          <w:cs/>
          <w:lang w:val="ar_AE" w:bidi="ar_AE"/>
        </w:rPr>
        <w:t xml:space="preserve">؛ </w:t>
      </w:r>
      <w:r>
        <w:rPr>
          <w:rtl/>
          <w:cs/>
          <w:lang w:val="ar_AE" w:bidi="ar_AE"/>
        </w:rPr>
        <w:t>۱۰: ۳۳–۳٤</w:t>
      </w:r>
      <w:r>
        <w:rPr>
          <w:rtl/>
          <w:cs/>
          <w:lang w:val="ar_AE" w:bidi="ar_AE"/>
        </w:rPr>
        <w:t xml:space="preserve">، </w:t>
      </w:r>
      <w:r>
        <w:rPr>
          <w:rtl/>
          <w:cs/>
          <w:lang w:val="ar_AE" w:bidi="ar_AE"/>
        </w:rPr>
        <w:t>٤٥</w:t>
      </w:r>
      <w:r>
        <w:rPr>
          <w:rtl/>
          <w:cs/>
          <w:lang w:val="ar_AE" w:bidi="ar_AE"/>
        </w:rPr>
        <w:t xml:space="preserve">؛ </w:t>
      </w:r>
      <w:r>
        <w:rPr>
          <w:rtl/>
          <w:cs/>
          <w:lang w:val="ar_AE" w:bidi="ar_AE"/>
        </w:rPr>
        <w:t>۱۲: ۱–۱۱</w:t>
      </w:r>
      <w:r>
        <w:rPr>
          <w:rtl/>
          <w:cs/>
          <w:lang w:val="ar_AE" w:bidi="ar_AE"/>
        </w:rPr>
        <w:t xml:space="preserve">؛ </w:t>
      </w:r>
      <w:r>
        <w:rPr>
          <w:rtl/>
          <w:cs/>
          <w:lang w:val="ar_AE" w:bidi="ar_AE"/>
        </w:rPr>
        <w:t>۱٤: ۱–۱۱</w:t>
      </w:r>
      <w:r>
        <w:rPr>
          <w:rtl/>
          <w:cs/>
          <w:lang w:val="ar_AE" w:bidi="ar_AE"/>
        </w:rPr>
        <w:t xml:space="preserve">، </w:t>
      </w:r>
      <w:r>
        <w:rPr>
          <w:rtl/>
          <w:cs/>
          <w:lang w:val="ar_AE" w:bidi="ar_AE"/>
        </w:rPr>
        <w:t>۲۱</w:t>
      </w:r>
      <w:r>
        <w:rPr>
          <w:rtl/>
          <w:cs/>
          <w:lang w:val="ar_AE" w:bidi="ar_AE"/>
        </w:rPr>
        <w:t xml:space="preserve">، </w:t>
      </w:r>
      <w:r>
        <w:rPr>
          <w:rtl/>
          <w:cs/>
          <w:lang w:val="ar_AE" w:bidi="ar_AE"/>
        </w:rPr>
        <w:t>۲٤‏‎-‏۲٥</w:t>
      </w:r>
      <w:r>
        <w:rPr>
          <w:rtl/>
          <w:cs/>
          <w:lang w:val="ar_AE" w:bidi="ar_AE"/>
        </w:rPr>
        <w:t xml:space="preserve">، </w:t>
      </w:r>
      <w:r>
        <w:rPr>
          <w:rtl/>
          <w:cs/>
          <w:lang w:val="ar_AE" w:bidi="ar_AE"/>
        </w:rPr>
        <w:t>۳٦</w:t>
      </w:r>
      <w:r>
        <w:rPr>
          <w:rtl/>
          <w:cs/>
          <w:lang w:val="ar_AE" w:bidi="ar_AE"/>
        </w:rPr>
        <w:t xml:space="preserve">، </w:t>
      </w:r>
      <w:r>
        <w:rPr>
          <w:rtl/>
          <w:cs/>
          <w:lang w:val="ar_AE" w:bidi="ar_AE"/>
        </w:rPr>
        <w:t>۱٤: ٦٤‏‎-‏۱٥: ٤۷</w:t>
      </w:r>
      <w:r>
        <w:rPr>
          <w:rtl/>
          <w:cs/>
          <w:lang w:val="ar_AE" w:bidi="ar_AE"/>
        </w:rPr>
        <w:t>). يؤكِّد مرقس أن موت الرب يسوع كان جزءًا من خطة الله. كان موته ضرورة إلهية (</w:t>
      </w:r>
      <w:r>
        <w:rPr>
          <w:rtl/>
          <w:cs/>
          <w:lang w:val="ar_AE" w:bidi="ar_AE"/>
        </w:rPr>
        <w:t>۸: ۳۱</w:t>
      </w:r>
      <w:r>
        <w:rPr>
          <w:rtl/>
          <w:cs/>
          <w:lang w:val="ar_AE" w:bidi="ar_AE"/>
        </w:rPr>
        <w:t>)، لأنها مشيئة الله (</w:t>
      </w:r>
      <w:r>
        <w:rPr>
          <w:rtl/>
          <w:cs/>
          <w:lang w:val="ar_AE" w:bidi="ar_AE"/>
        </w:rPr>
        <w:t>۱۰: ٤٥</w:t>
      </w:r>
      <w:r>
        <w:rPr>
          <w:rtl/>
          <w:cs/>
          <w:lang w:val="ar_AE" w:bidi="ar_AE"/>
        </w:rPr>
        <w:t xml:space="preserve">؛ </w:t>
      </w:r>
      <w:r>
        <w:rPr>
          <w:rtl/>
          <w:cs/>
          <w:lang w:val="ar_AE" w:bidi="ar_AE"/>
        </w:rPr>
        <w:t>۱٤: ۳٦</w:t>
      </w:r>
      <w:r>
        <w:rPr>
          <w:rtl/>
          <w:cs/>
          <w:lang w:val="ar_AE" w:bidi="ar_AE"/>
        </w:rPr>
        <w:t xml:space="preserve">). والعهد القديم أيضًا يعلِّم عن موت المسيَّا (انظر </w:t>
      </w:r>
      <w:r>
        <w:rPr>
          <w:rtl/>
          <w:cs/>
          <w:lang w:val="ar_AE" w:bidi="ar_AE"/>
        </w:rPr>
        <w:t>۹: ۱۲</w:t>
      </w:r>
      <w:r>
        <w:rPr>
          <w:rtl/>
          <w:cs/>
          <w:lang w:val="ar_AE" w:bidi="ar_AE"/>
        </w:rPr>
        <w:t xml:space="preserve">؛ </w:t>
      </w:r>
      <w:r>
        <w:rPr>
          <w:rtl/>
          <w:cs/>
          <w:lang w:val="ar_AE" w:bidi="ar_AE"/>
        </w:rPr>
        <w:t>۱٤: ۲۱</w:t>
      </w:r>
      <w:r>
        <w:rPr>
          <w:rtl/>
          <w:cs/>
          <w:lang w:val="ar_AE" w:bidi="ar_AE"/>
        </w:rPr>
        <w:t xml:space="preserve">، </w:t>
      </w:r>
      <w:r>
        <w:rPr>
          <w:rtl/>
          <w:cs/>
          <w:lang w:val="ar_AE" w:bidi="ar_AE"/>
        </w:rPr>
        <w:t>۲۷</w:t>
      </w:r>
      <w:r>
        <w:rPr>
          <w:rtl/>
          <w:cs/>
          <w:lang w:val="ar_AE" w:bidi="ar_AE"/>
        </w:rPr>
        <w:t xml:space="preserve">، </w:t>
      </w:r>
      <w:r>
        <w:rPr>
          <w:rtl/>
          <w:cs/>
          <w:lang w:val="ar_AE" w:bidi="ar_AE"/>
        </w:rPr>
        <w:t>٤۹</w:t>
      </w:r>
      <w:r>
        <w:rPr>
          <w:rtl/>
          <w:cs/>
          <w:lang w:val="ar_AE" w:bidi="ar_AE"/>
        </w:rPr>
        <w:t>). لقد جاء يسوع ليبذل نفسه فدية عن كثيرين (</w:t>
      </w:r>
      <w:r>
        <w:rPr>
          <w:rtl/>
          <w:cs/>
          <w:lang w:val="ar_AE" w:bidi="ar_AE"/>
        </w:rPr>
        <w:t>۱۰: ٤٥</w:t>
      </w:r>
      <w:r>
        <w:rPr>
          <w:rtl/>
          <w:cs/>
          <w:lang w:val="ar_AE" w:bidi="ar_AE"/>
        </w:rPr>
        <w:t>). ويسفك دمه ذبيحة للعهد الجديد (</w:t>
      </w:r>
      <w:r>
        <w:rPr>
          <w:rtl/>
          <w:cs/>
          <w:lang w:val="ar_AE" w:bidi="ar_AE"/>
        </w:rPr>
        <w:t>۱٤: ۲٤</w:t>
      </w:r>
      <w:r>
        <w:rPr>
          <w:rtl/>
          <w:cs/>
          <w:lang w:val="ar_AE" w:bidi="ar_AE"/>
        </w:rPr>
        <w:t>).</w:t>
      </w:r>
    </w:p>
    <w:p>
      <w:pPr>
        <w:bidi/>
      </w:pPr>
      <w:r>
        <w:rPr>
          <w:rtl/>
          <w:cs/>
          <w:lang w:val="ar_AE" w:bidi="ar_AE"/>
        </w:rPr>
      </w:r>
      <w:r>
        <w:rPr>
          <w:rtl/>
          <w:cs/>
          <w:lang w:val="ar_AE" w:bidi="ar_AE"/>
        </w:rPr>
        <w:t xml:space="preserve">التلمذة المسيحية. يؤكِّد مرقس أهمية اتباع الرب يسوع بإنكار ذواتنا وحَمْلِ الصليب (انظر </w:t>
      </w:r>
      <w:r>
        <w:rPr>
          <w:rtl/>
          <w:cs/>
          <w:lang w:val="ar_AE" w:bidi="ar_AE"/>
        </w:rPr>
        <w:t>۸: ۳٤</w:t>
      </w:r>
      <w:r>
        <w:rPr>
          <w:rtl/>
          <w:cs/>
          <w:lang w:val="ar_AE" w:bidi="ar_AE"/>
        </w:rPr>
        <w:t>). لا تسمح التلمذة المسيحية باستجابة فاترة، ولكنها تطلب ترك كل شيء لاتباع يسوع (</w:t>
      </w:r>
      <w:r>
        <w:rPr>
          <w:rtl/>
          <w:cs/>
          <w:lang w:val="ar_AE" w:bidi="ar_AE"/>
        </w:rPr>
        <w:t>۱: ۱۸</w:t>
      </w:r>
      <w:r>
        <w:rPr>
          <w:rtl/>
          <w:cs/>
          <w:lang w:val="ar_AE" w:bidi="ar_AE"/>
        </w:rPr>
        <w:t xml:space="preserve">، </w:t>
      </w:r>
      <w:r>
        <w:rPr>
          <w:rtl/>
          <w:cs/>
          <w:lang w:val="ar_AE" w:bidi="ar_AE"/>
        </w:rPr>
        <w:t>۲۰</w:t>
      </w:r>
      <w:r>
        <w:rPr>
          <w:rtl/>
          <w:cs/>
          <w:lang w:val="ar_AE" w:bidi="ar_AE"/>
        </w:rPr>
        <w:t xml:space="preserve">؛ </w:t>
      </w:r>
      <w:r>
        <w:rPr>
          <w:rtl/>
          <w:cs/>
          <w:lang w:val="ar_AE" w:bidi="ar_AE"/>
        </w:rPr>
        <w:t>۱۰: ۲۱</w:t>
      </w:r>
      <w:r>
        <w:rPr>
          <w:rtl/>
          <w:cs/>
          <w:lang w:val="ar_AE" w:bidi="ar_AE"/>
        </w:rPr>
        <w:t xml:space="preserve">، </w:t>
      </w:r>
      <w:r>
        <w:rPr>
          <w:rtl/>
          <w:cs/>
          <w:lang w:val="ar_AE" w:bidi="ar_AE"/>
        </w:rPr>
        <w:t>۲۹</w:t>
      </w:r>
      <w:r>
        <w:rPr>
          <w:rtl/>
          <w:cs/>
          <w:lang w:val="ar_AE" w:bidi="ar_AE"/>
        </w:rPr>
        <w:t>). وقد تجلب التلمذة المسيحية الاضطهاد والاستشهاد (</w:t>
      </w:r>
      <w:r>
        <w:rPr>
          <w:rtl/>
          <w:cs/>
          <w:lang w:val="ar_AE" w:bidi="ar_AE"/>
        </w:rPr>
        <w:t>۱۳: ۹–۱۳</w:t>
      </w:r>
      <w:r>
        <w:rPr>
          <w:rtl/>
          <w:cs/>
          <w:lang w:val="ar_AE" w:bidi="ar_AE"/>
        </w:rPr>
        <w:t>)، لكن هناك وعد للمسيحيين بأن الثبات في الإيمان يعني الخلاص (</w:t>
      </w:r>
      <w:r>
        <w:rPr>
          <w:rtl/>
          <w:cs/>
          <w:lang w:val="ar_AE" w:bidi="ar_AE"/>
        </w:rPr>
        <w:t>۱۳: ۱۳</w:t>
      </w:r>
      <w:r>
        <w:rPr>
          <w:rtl/>
          <w:cs/>
          <w:lang w:val="ar_AE" w:bidi="ar_AE"/>
        </w:rPr>
        <w:t>) والحياة الأبدية (</w:t>
      </w:r>
      <w:r>
        <w:rPr>
          <w:rtl/>
          <w:cs/>
          <w:lang w:val="ar_AE" w:bidi="ar_AE"/>
        </w:rPr>
        <w:t>۱۰: ۳۰</w:t>
      </w:r>
      <w:r>
        <w:rPr>
          <w:rtl/>
          <w:cs/>
          <w:lang w:val="ar_AE" w:bidi="ar_AE"/>
        </w:rPr>
        <w:t>).</w:t>
      </w:r>
    </w:p>
    <w:p>
      <w:pPr>
        <w:bidi/>
      </w:pPr>
      <w:r>
        <w:rPr>
          <w:rtl/>
          <w:cs/>
          <w:lang w:val="ar_AE" w:bidi="ar_AE"/>
        </w:rPr>
      </w:r>
      <w:r>
        <w:rPr>
          <w:rtl/>
          <w:cs/>
          <w:lang w:val="ar_AE" w:bidi="ar_AE"/>
        </w:rPr>
        <w:t>"سِرُّ المسيَّا" يطلب الرب يسوع، في إنجيل مرقس، من الآخرين ألا يعلنوا هويته الحقيقية. ربما يكون هذا بسبب مَيل الناس إلى إساءة فهم ماهيته والغرض من مجيئه. لكن السرَّ لا يُحفظ وينادي الناس به (</w:t>
      </w:r>
      <w:r>
        <w:rPr>
          <w:rtl/>
          <w:cs/>
          <w:lang w:val="ar_AE" w:bidi="ar_AE"/>
        </w:rPr>
        <w:t>۷: ۳٦</w:t>
      </w:r>
      <w:r>
        <w:rPr>
          <w:rtl/>
          <w:cs/>
          <w:lang w:val="ar_AE" w:bidi="ar_AE"/>
        </w:rPr>
        <w:t>). خَلَقَ الرب يسوع عجبًا ودهشة، لدرجة أنَّ سرَّه لم يعد ببساطة ممكنًا إخفاءه. ولكن، بينما تكافح الشخصيات في القصة لفهم هوية الرب يسوع بصورة صحيحة، ينال قرَّاء مرقس امتياز فهم الصورة الكاملة لهوية الرب في ضوء موته وقيامته.</w:t>
      </w:r>
    </w:p>
    <w:p>
      <w:pPr>
        <w:bidi/>
      </w:pPr>
      <w:r>
        <w:rPr>
          <w:rtl/>
          <w:cs/>
          <w:lang w:val="ar_AE" w:bidi="ar_AE"/>
        </w:rPr>
      </w:r>
      <w:r>
        <w:rPr>
          <w:rtl/>
          <w:cs/>
          <w:lang w:val="ar_AE" w:bidi="ar_AE"/>
        </w:rPr>
        <w:t>مجيء ملكوت الله. إن مجيء ملكوت الله لهو أمر جوهري في رسالة الرب يسوع. يحتاج الناس إلى التوبة والإيمان بالإنجيل، لأن ملكوت الله قد جاء (</w:t>
      </w:r>
      <w:r>
        <w:rPr>
          <w:rtl/>
          <w:cs/>
          <w:lang w:val="ar_AE" w:bidi="ar_AE"/>
        </w:rPr>
        <w:t>۱: ۱٤‏‎-‏۱٥</w:t>
      </w:r>
      <w:r>
        <w:rPr>
          <w:rtl/>
          <w:cs/>
          <w:lang w:val="ar_AE" w:bidi="ar_AE"/>
        </w:rPr>
        <w:t>). إن وعود العهد القديم تُتمَّم. وتختلف الحياة في الملكوت عما كانت عليه في فترة انتظار الملكوت.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