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LAM</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Lamentations</w:t>
      </w:r>
      <w:r>
        <w:rPr>
          <w:lang w:val="en_US" w:bidi="en_US"/>
        </w:rPr>
      </w:r>
    </w:p>
    <w:p>
      <w:pPr/>
      <w:r>
        <w:rPr>
          <w:lang w:val="en_US" w:bidi="en_US"/>
        </w:rPr>
      </w:r>
      <w:r>
        <w:rPr>
          <w:lang w:val="en_US" w:bidi="en_US"/>
        </w:rPr>
        <w:t>Most people have not experienced the destruction of their nation. Many of us do not know the deep pain of complete despair. But many people around the world have lived through terrible disasters. War, earthquakes, tsunamis, or hurricanes have destroyed their cities and nations. The book of Lamentations helps us understand some of their suffering. It also helps us face the darkest parts of human life.</w:t>
      </w:r>
    </w:p>
    <w:p>
      <w:pPr>
        <w:pStyle w:val="Heading2"/>
      </w:pPr>
      <w:r>
        <w:rPr>
          <w:lang w:val="en_US" w:bidi="en_US"/>
        </w:rPr>
        <w:t>Setting</w:t>
      </w:r>
    </w:p>
    <w:p>
      <w:pPr/>
      <w:r>
        <w:rPr>
          <w:lang w:val="en_US" w:bidi="en_US"/>
        </w:rPr>
      </w:r>
      <w:r>
        <w:rPr>
          <w:lang w:val="en_US" w:bidi="en_US"/>
        </w:rPr>
        <w:t>After a long siege, the Babylonian army broke through Jerusalem’s walls and captured the city. They took many people from Judah into exile in Babylon. They also destroyed Jerusalem, including the temple of God. Only a few survivors remained in the land, among them Jeremiah the prophet. Almost everything was gone, and God’s people had little hope left.</w:t>
      </w:r>
    </w:p>
    <w:p>
      <w:pPr>
        <w:pStyle w:val="Heading2"/>
      </w:pPr>
      <w:r>
        <w:rPr>
          <w:lang w:val="en_US" w:bidi="en_US"/>
        </w:rPr>
        <w:t>Summary</w:t>
      </w:r>
    </w:p>
    <w:p>
      <w:pPr/>
      <w:r>
        <w:rPr>
          <w:lang w:val="en_US" w:bidi="en_US"/>
        </w:rPr>
      </w:r>
      <w:r>
        <w:rPr>
          <w:lang w:val="en_US" w:bidi="en_US"/>
        </w:rPr>
        <w:t>The book of Lamentations contains five carefully arranged and deeply emotional poems that mourn the destruction of Jerusalem.</w:t>
      </w:r>
    </w:p>
    <w:p>
      <w:pPr/>
      <w:r>
        <w:rPr>
          <w:lang w:val="en_US" w:bidi="en_US"/>
        </w:rPr>
      </w:r>
      <w:r>
        <w:rPr>
          <w:lang w:val="en_US" w:bidi="en_US"/>
        </w:rPr>
        <w:t>Chapter 1</w:t>
      </w:r>
      <w:r>
        <w:rPr>
          <w:lang w:val="en_US" w:bidi="en_US"/>
        </w:rPr>
        <w:t xml:space="preserve"> describes the ruined city. Jerusalem is pictured as a princess who was once honored but is now a suffering slave. She mourns the great difference between her past and present condition with deep pain and shame. She admits that her suffering is deserved and asks the Lord to bring relief.</w:t>
      </w:r>
    </w:p>
    <w:p>
      <w:pPr/>
      <w:r>
        <w:rPr>
          <w:lang w:val="en_US" w:bidi="en_US"/>
        </w:rPr>
      </w:r>
      <w:r>
        <w:rPr>
          <w:lang w:val="en_US" w:bidi="en_US"/>
        </w:rPr>
        <w:t>Chapter 2</w:t>
      </w:r>
      <w:r>
        <w:rPr>
          <w:lang w:val="en_US" w:bidi="en_US"/>
        </w:rPr>
        <w:t xml:space="preserve"> describes the terrible condition of Jerusalem. The writer grieves as he sees hungry children, crying mothers, false prophets, and enemies who mock the people. This disaster happened because God removed his protection and carried out his promise to judge his people when they sinned against him.</w:t>
      </w:r>
    </w:p>
    <w:p>
      <w:pPr/>
      <w:r>
        <w:rPr>
          <w:lang w:val="en_US" w:bidi="en_US"/>
        </w:rPr>
      </w:r>
      <w:r>
        <w:rPr>
          <w:lang w:val="en_US" w:bidi="en_US"/>
        </w:rPr>
        <w:t>Chapter 3</w:t>
      </w:r>
      <w:r>
        <w:rPr>
          <w:lang w:val="en_US" w:bidi="en_US"/>
        </w:rPr>
        <w:t xml:space="preserve"> gives a personal account of God’s wrath (his righteous anger against sin). The writer is overwhelmed by death and destruction. He feels hopeless and ashamed. Then he remembers that God’s anger will not last forever, and hope returns. Even in great suffering, God’s faithfulness, love, kindness, and goodness remain unchanged. Still, the pain remains, and the writer continues to weep as he prays.</w:t>
      </w:r>
    </w:p>
    <w:p>
      <w:pPr/>
      <w:r>
        <w:rPr>
          <w:lang w:val="en_US" w:bidi="en_US"/>
        </w:rPr>
      </w:r>
      <w:r>
        <w:rPr>
          <w:lang w:val="en_US" w:bidi="en_US"/>
        </w:rPr>
        <w:t>Chapter 4</w:t>
      </w:r>
      <w:r>
        <w:rPr>
          <w:lang w:val="en_US" w:bidi="en_US"/>
        </w:rPr>
        <w:t xml:space="preserve"> describes the destruction before and after Jerusalem’s walls fell. It contrasts the city’s former glory with its present ruin. God was rightly punishing the terrible sins of his people, and they could not escape his judgment.</w:t>
      </w:r>
    </w:p>
    <w:p>
      <w:pPr/>
      <w:r>
        <w:rPr>
          <w:lang w:val="en_US" w:bidi="en_US"/>
        </w:rPr>
      </w:r>
      <w:r>
        <w:rPr>
          <w:lang w:val="en_US" w:bidi="en_US"/>
        </w:rPr>
        <w:t>Chapter 5</w:t>
      </w:r>
      <w:r>
        <w:rPr>
          <w:lang w:val="en_US" w:bidi="en_US"/>
        </w:rPr>
        <w:t xml:space="preserve"> is a prayer asking God to consider the people’s suffering carefully. It ends with a cry for rescue, if rescue is still possible.</w:t>
      </w:r>
    </w:p>
    <w:p>
      <w:pPr/>
      <w:r>
        <w:rPr>
          <w:lang w:val="en_US" w:bidi="en_US"/>
        </w:rPr>
      </w:r>
      <w:r>
        <w:rPr>
          <w:lang w:val="en_US" w:bidi="en_US"/>
        </w:rPr>
        <w:t xml:space="preserve">The first four poems are acrostics. This means each section begins with the next letter of the Hebrew alphabet. This feature cannot fully be seen in English translation. </w:t>
      </w:r>
      <w:r>
        <w:rPr>
          <w:lang w:val="en_US" w:bidi="en_US"/>
        </w:rPr>
        <w:t>Chapter 5</w:t>
      </w:r>
      <w:r>
        <w:rPr>
          <w:lang w:val="en_US" w:bidi="en_US"/>
        </w:rPr>
        <w:t xml:space="preserve"> also has 22 verses, but it is not an acrostic. In all five poems, pain and suffering are paired with faith and hope. The suffering of the present feels stronger than the hope of future rescue, yet God’s love and faithfulness remain.</w:t>
      </w:r>
    </w:p>
    <w:p>
      <w:pPr>
        <w:pStyle w:val="Heading2"/>
      </w:pPr>
      <w:r>
        <w:rPr>
          <w:lang w:val="en_US" w:bidi="en_US"/>
        </w:rPr>
        <w:t>Author</w:t>
      </w:r>
    </w:p>
    <w:p>
      <w:pPr/>
      <w:r>
        <w:rPr>
          <w:lang w:val="en_US" w:bidi="en_US"/>
        </w:rPr>
      </w:r>
      <w:r>
        <w:rPr>
          <w:lang w:val="en_US" w:bidi="en_US"/>
        </w:rPr>
        <w:t>The book of Lamentations does not name its author. The poems were written around the time Jerusalem fell in 586 BC. Jeremiah was living in Jerusalem during this disaster, and many people have believed he wrote the book. He may have written it with help from Baruch, his assistant and scribe (a person who copied and recorded writings). Second Chronicles says Jeremiah also wrote laments when King Josiah died (</w:t>
      </w:r>
      <w:r>
        <w:rPr>
          <w:lang w:val="en_US" w:bidi="en_US"/>
        </w:rPr>
        <w:t>2 Chronicles 35:25</w:t>
      </w:r>
      <w:r>
        <w:rPr>
          <w:lang w:val="en_US" w:bidi="en_US"/>
        </w:rPr>
        <w:t>). Like the book of Jeremiah, Lamentations openly expresses sorrow and reflects on the future of the nation.</w:t>
      </w:r>
    </w:p>
    <w:p>
      <w:pPr/>
      <w:r>
        <w:rPr>
          <w:lang w:val="en_US" w:bidi="en_US"/>
        </w:rPr>
      </w:r>
      <w:r>
        <w:rPr>
          <w:lang w:val="en_US" w:bidi="en_US"/>
        </w:rPr>
        <w:t>There are also many similarities between Jeremiah and Lamentations. Both books speak about:</w:t>
      </w:r>
    </w:p>
    <w:p>
      <w:pPr>
        <w:pStyle w:val="ListBullet"/>
        <w:spacing w:line="240" w:lineRule="auto"/>
        <w:ind w:left="720"/>
      </w:pPr>
      <w:r>
        <w:rPr>
          <w:lang w:val="en_US" w:bidi="en_US"/>
        </w:rPr>
      </w:r>
      <w:r>
        <w:rPr>
          <w:lang w:val="en_US" w:bidi="en_US"/>
        </w:rPr>
        <w:t>widows who were suffering (</w:t>
      </w:r>
      <w:r>
        <w:rPr>
          <w:lang w:val="en_US" w:bidi="en_US"/>
        </w:rPr>
        <w:t>Lamentations 1:1</w:t>
      </w:r>
      <w:r>
        <w:rPr>
          <w:lang w:val="en_US" w:bidi="en_US"/>
        </w:rPr>
        <w:t xml:space="preserve">; </w:t>
      </w:r>
      <w:r>
        <w:rPr>
          <w:lang w:val="en_US" w:bidi="en_US"/>
        </w:rPr>
        <w:t>5:3</w:t>
      </w:r>
      <w:r>
        <w:rPr>
          <w:lang w:val="en_US" w:bidi="en_US"/>
        </w:rPr>
        <w:t xml:space="preserve">; see also </w:t>
      </w:r>
      <w:r>
        <w:rPr>
          <w:lang w:val="en_US" w:bidi="en_US"/>
        </w:rPr>
        <w:t>Jeremiah 15:8</w:t>
      </w:r>
      <w:r>
        <w:rPr>
          <w:lang w:val="en_US" w:bidi="en_US"/>
        </w:rPr>
        <w:t xml:space="preserve">; </w:t>
      </w:r>
      <w:r>
        <w:rPr>
          <w:lang w:val="en_US" w:bidi="en_US"/>
        </w:rPr>
        <w:t>18:21</w:t>
      </w:r>
      <w:r>
        <w:rPr>
          <w:lang w:val="en_US" w:bidi="en_US"/>
        </w:rPr>
        <w:t>);</w:t>
      </w:r>
    </w:p>
    <w:p>
      <w:pPr>
        <w:pStyle w:val="ListBullet"/>
        <w:spacing w:line="240" w:lineRule="auto"/>
        <w:ind w:left="720"/>
      </w:pPr>
      <w:r>
        <w:rPr>
          <w:lang w:val="en_US" w:bidi="en_US"/>
        </w:rPr>
      </w:r>
      <w:r>
        <w:rPr>
          <w:lang w:val="en_US" w:bidi="en_US"/>
        </w:rPr>
        <w:t>weeping people (</w:t>
      </w:r>
      <w:r>
        <w:rPr>
          <w:lang w:val="en_US" w:bidi="en_US"/>
        </w:rPr>
        <w:t>1:2</w:t>
      </w:r>
      <w:r>
        <w:rPr>
          <w:lang w:val="en_US" w:bidi="en_US"/>
        </w:rPr>
        <w:t xml:space="preserve">, </w:t>
      </w:r>
      <w:r>
        <w:rPr>
          <w:lang w:val="en_US" w:bidi="en_US"/>
        </w:rPr>
        <w:t>16</w:t>
      </w:r>
      <w:r>
        <w:rPr>
          <w:lang w:val="en_US" w:bidi="en_US"/>
        </w:rPr>
        <w:t xml:space="preserve">; </w:t>
      </w:r>
      <w:r>
        <w:rPr>
          <w:lang w:val="en_US" w:bidi="en_US"/>
        </w:rPr>
        <w:t>2:18</w:t>
      </w:r>
      <w:r>
        <w:rPr>
          <w:lang w:val="en_US" w:bidi="en_US"/>
        </w:rPr>
        <w:t xml:space="preserve">; </w:t>
      </w:r>
      <w:r>
        <w:rPr>
          <w:lang w:val="en_US" w:bidi="en_US"/>
        </w:rPr>
        <w:t>3:48–49</w:t>
      </w:r>
      <w:r>
        <w:rPr>
          <w:lang w:val="en_US" w:bidi="en_US"/>
        </w:rPr>
        <w:t xml:space="preserve">; see also </w:t>
      </w:r>
      <w:r>
        <w:rPr>
          <w:lang w:val="en_US" w:bidi="en_US"/>
        </w:rPr>
        <w:t>Jeremiah 4:8</w:t>
      </w:r>
      <w:r>
        <w:rPr>
          <w:lang w:val="en_US" w:bidi="en_US"/>
        </w:rPr>
        <w:t xml:space="preserve">; </w:t>
      </w:r>
      <w:r>
        <w:rPr>
          <w:lang w:val="en_US" w:bidi="en_US"/>
        </w:rPr>
        <w:t>6:26</w:t>
      </w:r>
      <w:r>
        <w:rPr>
          <w:lang w:val="en_US" w:bidi="en_US"/>
        </w:rPr>
        <w:t xml:space="preserve">; </w:t>
      </w:r>
      <w:r>
        <w:rPr>
          <w:lang w:val="en_US" w:bidi="en_US"/>
        </w:rPr>
        <w:t>9:1</w:t>
      </w:r>
      <w:r>
        <w:rPr>
          <w:lang w:val="en_US" w:bidi="en_US"/>
        </w:rPr>
        <w:t xml:space="preserve">; </w:t>
      </w:r>
      <w:r>
        <w:rPr>
          <w:lang w:val="en_US" w:bidi="en_US"/>
        </w:rPr>
        <w:t>13:17</w:t>
      </w:r>
      <w:r>
        <w:rPr>
          <w:lang w:val="en_US" w:bidi="en_US"/>
        </w:rPr>
        <w:t xml:space="preserve">; </w:t>
      </w:r>
      <w:r>
        <w:rPr>
          <w:lang w:val="en_US" w:bidi="en_US"/>
        </w:rPr>
        <w:t>14:17</w:t>
      </w:r>
      <w:r>
        <w:rPr>
          <w:lang w:val="en_US" w:bidi="en_US"/>
        </w:rPr>
        <w:t xml:space="preserve">; </w:t>
      </w:r>
      <w:r>
        <w:rPr>
          <w:lang w:val="en_US" w:bidi="en_US"/>
        </w:rPr>
        <w:t>25:34</w:t>
      </w:r>
      <w:r>
        <w:rPr>
          <w:lang w:val="en_US" w:bidi="en_US"/>
        </w:rPr>
        <w:t>);</w:t>
      </w:r>
    </w:p>
    <w:p>
      <w:pPr>
        <w:pStyle w:val="ListBullet"/>
        <w:spacing w:line="240" w:lineRule="auto"/>
        <w:ind w:left="720"/>
      </w:pPr>
      <w:r>
        <w:rPr>
          <w:lang w:val="en_US" w:bidi="en_US"/>
        </w:rPr>
      </w:r>
      <w:r>
        <w:rPr>
          <w:lang w:val="en_US" w:bidi="en_US"/>
        </w:rPr>
        <w:t xml:space="preserve"> sin (</w:t>
      </w:r>
      <w:r>
        <w:rPr>
          <w:lang w:val="en_US" w:bidi="en_US"/>
        </w:rPr>
        <w:t>1:5</w:t>
      </w:r>
      <w:r>
        <w:rPr>
          <w:lang w:val="en_US" w:bidi="en_US"/>
        </w:rPr>
        <w:t xml:space="preserve">, </w:t>
      </w:r>
      <w:r>
        <w:rPr>
          <w:lang w:val="en_US" w:bidi="en_US"/>
        </w:rPr>
        <w:t>10</w:t>
      </w:r>
      <w:r>
        <w:rPr>
          <w:lang w:val="en_US" w:bidi="en_US"/>
        </w:rPr>
        <w:t xml:space="preserve">, </w:t>
      </w:r>
      <w:r>
        <w:rPr>
          <w:lang w:val="en_US" w:bidi="en_US"/>
        </w:rPr>
        <w:t>18</w:t>
      </w:r>
      <w:r>
        <w:rPr>
          <w:lang w:val="en_US" w:bidi="en_US"/>
        </w:rPr>
        <w:t xml:space="preserve">, </w:t>
      </w:r>
      <w:r>
        <w:rPr>
          <w:lang w:val="en_US" w:bidi="en_US"/>
        </w:rPr>
        <w:t>22</w:t>
      </w:r>
      <w:r>
        <w:rPr>
          <w:lang w:val="en_US" w:bidi="en_US"/>
        </w:rPr>
        <w:t xml:space="preserve">; </w:t>
      </w:r>
      <w:r>
        <w:rPr>
          <w:lang w:val="en_US" w:bidi="en_US"/>
        </w:rPr>
        <w:t>3:42</w:t>
      </w:r>
      <w:r>
        <w:rPr>
          <w:lang w:val="en_US" w:bidi="en_US"/>
        </w:rPr>
        <w:t xml:space="preserve">; </w:t>
      </w:r>
      <w:r>
        <w:rPr>
          <w:lang w:val="en_US" w:bidi="en_US"/>
        </w:rPr>
        <w:t>4:13–14</w:t>
      </w:r>
      <w:r>
        <w:rPr>
          <w:lang w:val="en_US" w:bidi="en_US"/>
        </w:rPr>
        <w:t xml:space="preserve">; </w:t>
      </w:r>
      <w:r>
        <w:rPr>
          <w:lang w:val="en_US" w:bidi="en_US"/>
        </w:rPr>
        <w:t>5:7</w:t>
      </w:r>
      <w:r>
        <w:rPr>
          <w:lang w:val="en_US" w:bidi="en_US"/>
        </w:rPr>
        <w:t xml:space="preserve">; see also </w:t>
      </w:r>
      <w:r>
        <w:rPr>
          <w:lang w:val="en_US" w:bidi="en_US"/>
        </w:rPr>
        <w:t>Jeremiah 2:34</w:t>
      </w:r>
      <w:r>
        <w:rPr>
          <w:lang w:val="en_US" w:bidi="en_US"/>
        </w:rPr>
        <w:t xml:space="preserve">; </w:t>
      </w:r>
      <w:r>
        <w:rPr>
          <w:lang w:val="en_US" w:bidi="en_US"/>
        </w:rPr>
        <w:t>4:17</w:t>
      </w:r>
      <w:r>
        <w:rPr>
          <w:lang w:val="en_US" w:bidi="en_US"/>
        </w:rPr>
        <w:t xml:space="preserve">; </w:t>
      </w:r>
      <w:r>
        <w:rPr>
          <w:lang w:val="en_US" w:bidi="en_US"/>
        </w:rPr>
        <w:t>14:20</w:t>
      </w:r>
      <w:r>
        <w:rPr>
          <w:lang w:val="en_US" w:bidi="en_US"/>
        </w:rPr>
        <w:t xml:space="preserve">; </w:t>
      </w:r>
      <w:r>
        <w:rPr>
          <w:lang w:val="en_US" w:bidi="en_US"/>
        </w:rPr>
        <w:t>30:14–16</w:t>
      </w:r>
      <w:r>
        <w:rPr>
          <w:lang w:val="en_US" w:bidi="en_US"/>
        </w:rPr>
        <w:t xml:space="preserve">; </w:t>
      </w:r>
      <w:r>
        <w:rPr>
          <w:lang w:val="en_US" w:bidi="en_US"/>
        </w:rPr>
        <w:t>31:29</w:t>
      </w:r>
      <w:r>
        <w:rPr>
          <w:lang w:val="en_US" w:bidi="en_US"/>
        </w:rPr>
        <w:t xml:space="preserve">; </w:t>
      </w:r>
      <w:r>
        <w:rPr>
          <w:lang w:val="en_US" w:bidi="en_US"/>
        </w:rPr>
        <w:t>51:51</w:t>
      </w:r>
      <w:r>
        <w:rPr>
          <w:lang w:val="en_US" w:bidi="en_US"/>
        </w:rPr>
        <w:t>);</w:t>
      </w:r>
    </w:p>
    <w:p>
      <w:pPr>
        <w:pStyle w:val="ListBullet"/>
        <w:spacing w:line="240" w:lineRule="auto"/>
        <w:ind w:left="720"/>
      </w:pPr>
      <w:r>
        <w:rPr>
          <w:lang w:val="en_US" w:bidi="en_US"/>
        </w:rPr>
      </w:r>
      <w:r>
        <w:rPr>
          <w:lang w:val="en_US" w:bidi="en_US"/>
        </w:rPr>
        <w:t>punishment (</w:t>
      </w:r>
      <w:r>
        <w:rPr>
          <w:lang w:val="en_US" w:bidi="en_US"/>
        </w:rPr>
        <w:t>2:2–22</w:t>
      </w:r>
      <w:r>
        <w:rPr>
          <w:lang w:val="en_US" w:bidi="en_US"/>
        </w:rPr>
        <w:t xml:space="preserve">; </w:t>
      </w:r>
      <w:r>
        <w:rPr>
          <w:lang w:val="en_US" w:bidi="en_US"/>
        </w:rPr>
        <w:t>3:39</w:t>
      </w:r>
      <w:r>
        <w:rPr>
          <w:lang w:val="en_US" w:bidi="en_US"/>
        </w:rPr>
        <w:t xml:space="preserve">; </w:t>
      </w:r>
      <w:r>
        <w:rPr>
          <w:lang w:val="en_US" w:bidi="en_US"/>
        </w:rPr>
        <w:t>5:14–16</w:t>
      </w:r>
      <w:r>
        <w:rPr>
          <w:lang w:val="en_US" w:bidi="en_US"/>
        </w:rPr>
        <w:t xml:space="preserve">; see also </w:t>
      </w:r>
      <w:r>
        <w:rPr>
          <w:lang w:val="en_US" w:bidi="en_US"/>
        </w:rPr>
        <w:t>Jeremiah 6:11</w:t>
      </w:r>
      <w:r>
        <w:rPr>
          <w:lang w:val="en_US" w:bidi="en_US"/>
        </w:rPr>
        <w:t xml:space="preserve">, </w:t>
      </w:r>
      <w:r>
        <w:rPr>
          <w:lang w:val="en_US" w:bidi="en_US"/>
        </w:rPr>
        <w:t>25</w:t>
      </w:r>
      <w:r>
        <w:rPr>
          <w:lang w:val="en_US" w:bidi="en_US"/>
        </w:rPr>
        <w:t xml:space="preserve">; </w:t>
      </w:r>
      <w:r>
        <w:rPr>
          <w:lang w:val="en_US" w:bidi="en_US"/>
        </w:rPr>
        <w:t>7:14</w:t>
      </w:r>
      <w:r>
        <w:rPr>
          <w:lang w:val="en_US" w:bidi="en_US"/>
        </w:rPr>
        <w:t xml:space="preserve">; </w:t>
      </w:r>
      <w:r>
        <w:rPr>
          <w:lang w:val="en_US" w:bidi="en_US"/>
        </w:rPr>
        <w:t>16:2–4</w:t>
      </w:r>
      <w:r>
        <w:rPr>
          <w:lang w:val="en_US" w:bidi="en_US"/>
        </w:rPr>
        <w:t xml:space="preserve">; </w:t>
      </w:r>
      <w:r>
        <w:rPr>
          <w:lang w:val="en_US" w:bidi="en_US"/>
        </w:rPr>
        <w:t>18:21</w:t>
      </w:r>
      <w:r>
        <w:rPr>
          <w:lang w:val="en_US" w:bidi="en_US"/>
        </w:rPr>
        <w:t xml:space="preserve">; </w:t>
      </w:r>
      <w:r>
        <w:rPr>
          <w:lang w:val="en_US" w:bidi="en_US"/>
        </w:rPr>
        <w:t>51:30</w:t>
      </w:r>
      <w:r>
        <w:rPr>
          <w:lang w:val="en_US" w:bidi="en_US"/>
        </w:rPr>
        <w:t xml:space="preserve">, </w:t>
      </w:r>
      <w:r>
        <w:rPr>
          <w:lang w:val="en_US" w:bidi="en_US"/>
        </w:rPr>
        <w:t>34</w:t>
      </w:r>
      <w:r>
        <w:rPr>
          <w:lang w:val="en_US" w:bidi="en_US"/>
        </w:rPr>
        <w:t xml:space="preserve">; </w:t>
      </w:r>
      <w:r>
        <w:rPr>
          <w:lang w:val="en_US" w:bidi="en_US"/>
        </w:rPr>
        <w:t>52:14</w:t>
      </w:r>
      <w:r>
        <w:rPr>
          <w:lang w:val="en_US" w:bidi="en_US"/>
        </w:rPr>
        <w:t>);</w:t>
      </w:r>
    </w:p>
    <w:p>
      <w:pPr>
        <w:pStyle w:val="ListBullet"/>
        <w:spacing w:line="240" w:lineRule="auto"/>
        <w:ind w:left="720"/>
      </w:pPr>
      <w:r>
        <w:rPr>
          <w:lang w:val="en_US" w:bidi="en_US"/>
        </w:rPr>
      </w:r>
      <w:r>
        <w:rPr>
          <w:lang w:val="en_US" w:bidi="en_US"/>
        </w:rPr>
        <w:t>false prophets (</w:t>
      </w:r>
      <w:r>
        <w:rPr>
          <w:lang w:val="en_US" w:bidi="en_US"/>
        </w:rPr>
        <w:t>2:14</w:t>
      </w:r>
      <w:r>
        <w:rPr>
          <w:lang w:val="en_US" w:bidi="en_US"/>
        </w:rPr>
        <w:t xml:space="preserve">; see also </w:t>
      </w:r>
      <w:r>
        <w:rPr>
          <w:lang w:val="en_US" w:bidi="en_US"/>
        </w:rPr>
        <w:t>Jeremiah 23:25–29</w:t>
      </w:r>
      <w:r>
        <w:rPr>
          <w:lang w:val="en_US" w:bidi="en_US"/>
        </w:rPr>
        <w:t xml:space="preserve">; </w:t>
      </w:r>
      <w:r>
        <w:rPr>
          <w:lang w:val="en_US" w:bidi="en_US"/>
        </w:rPr>
        <w:t>29:8–9</w:t>
      </w:r>
      <w:r>
        <w:rPr>
          <w:lang w:val="en_US" w:bidi="en_US"/>
        </w:rPr>
        <w:t>);</w:t>
      </w:r>
    </w:p>
    <w:p>
      <w:pPr>
        <w:pStyle w:val="ListBullet"/>
        <w:spacing w:line="240" w:lineRule="auto"/>
        <w:ind w:left="720"/>
      </w:pPr>
      <w:r>
        <w:rPr>
          <w:lang w:val="en_US" w:bidi="en_US"/>
        </w:rPr>
      </w:r>
      <w:r>
        <w:rPr>
          <w:lang w:val="en_US" w:bidi="en_US"/>
        </w:rPr>
        <w:t>bitterness (</w:t>
      </w:r>
      <w:r>
        <w:rPr>
          <w:lang w:val="en_US" w:bidi="en_US"/>
        </w:rPr>
        <w:t>3:19</w:t>
      </w:r>
      <w:r>
        <w:rPr>
          <w:lang w:val="en_US" w:bidi="en_US"/>
        </w:rPr>
        <w:t xml:space="preserve">; see also </w:t>
      </w:r>
      <w:r>
        <w:rPr>
          <w:lang w:val="en_US" w:bidi="en_US"/>
        </w:rPr>
        <w:t>Jeremiah 9:15</w:t>
      </w:r>
      <w:r>
        <w:rPr>
          <w:lang w:val="en_US" w:bidi="en_US"/>
        </w:rPr>
        <w:t>);</w:t>
      </w:r>
    </w:p>
    <w:p>
      <w:pPr>
        <w:pStyle w:val="ListBullet"/>
        <w:spacing w:line="240" w:lineRule="auto"/>
        <w:ind w:left="720"/>
      </w:pPr>
      <w:r>
        <w:rPr>
          <w:lang w:val="en_US" w:bidi="en_US"/>
        </w:rPr>
      </w:r>
      <w:r>
        <w:rPr>
          <w:lang w:val="en_US" w:bidi="en_US"/>
        </w:rPr>
        <w:t xml:space="preserve"> pits (</w:t>
      </w:r>
      <w:r>
        <w:rPr>
          <w:lang w:val="en_US" w:bidi="en_US"/>
        </w:rPr>
        <w:t>3:53</w:t>
      </w:r>
      <w:r>
        <w:rPr>
          <w:lang w:val="en_US" w:bidi="en_US"/>
        </w:rPr>
        <w:t xml:space="preserve">, </w:t>
      </w:r>
      <w:r>
        <w:rPr>
          <w:lang w:val="en_US" w:bidi="en_US"/>
        </w:rPr>
        <w:t>55</w:t>
      </w:r>
      <w:r>
        <w:rPr>
          <w:lang w:val="en_US" w:bidi="en_US"/>
        </w:rPr>
        <w:t xml:space="preserve">; see also </w:t>
      </w:r>
      <w:r>
        <w:rPr>
          <w:lang w:val="en_US" w:bidi="en_US"/>
        </w:rPr>
        <w:t>Jeremiah 37:16</w:t>
      </w:r>
      <w:r>
        <w:rPr>
          <w:lang w:val="en_US" w:bidi="en_US"/>
        </w:rPr>
        <w:t xml:space="preserve">; </w:t>
      </w:r>
      <w:r>
        <w:rPr>
          <w:lang w:val="en_US" w:bidi="en_US"/>
        </w:rPr>
        <w:t>38:6–13</w:t>
      </w:r>
      <w:r>
        <w:rPr>
          <w:lang w:val="en_US" w:bidi="en_US"/>
        </w:rPr>
        <w:t>); and</w:t>
      </w:r>
    </w:p>
    <w:p>
      <w:pPr>
        <w:pStyle w:val="ListBullet"/>
        <w:spacing w:line="240" w:lineRule="auto"/>
        <w:ind w:left="720"/>
      </w:pPr>
      <w:r>
        <w:rPr>
          <w:lang w:val="en_US" w:bidi="en_US"/>
        </w:rPr>
      </w:r>
      <w:r>
        <w:rPr>
          <w:lang w:val="en_US" w:bidi="en_US"/>
        </w:rPr>
        <w:t>clay pots (</w:t>
      </w:r>
      <w:r>
        <w:rPr>
          <w:lang w:val="en_US" w:bidi="en_US"/>
        </w:rPr>
        <w:t>4:2</w:t>
      </w:r>
      <w:r>
        <w:rPr>
          <w:lang w:val="en_US" w:bidi="en_US"/>
        </w:rPr>
        <w:t xml:space="preserve">; see also </w:t>
      </w:r>
      <w:r>
        <w:rPr>
          <w:lang w:val="en_US" w:bidi="en_US"/>
        </w:rPr>
        <w:t>Jeremiah 19:11</w:t>
      </w:r>
      <w:r>
        <w:rPr>
          <w:lang w:val="en_US" w:bidi="en_US"/>
        </w:rPr>
        <w:t xml:space="preserve">). </w:t>
      </w:r>
    </w:p>
    <w:p>
      <w:pPr/>
      <w:r>
        <w:rPr>
          <w:lang w:val="en_US" w:bidi="en_US"/>
        </w:rPr>
      </w:r>
      <w:r>
        <w:rPr>
          <w:lang w:val="en_US" w:bidi="en_US"/>
        </w:rPr>
        <w:t>Some Old Testament scholars believe another person wrote Lamentations much later, but these similarities support the idea that Jeremiah was the author.</w:t>
      </w:r>
    </w:p>
    <w:p>
      <w:pPr>
        <w:pStyle w:val="Heading2"/>
      </w:pPr>
      <w:r>
        <w:rPr>
          <w:lang w:val="en_US" w:bidi="en_US"/>
        </w:rPr>
        <w:t>Meaning and Message</w:t>
      </w:r>
    </w:p>
    <w:p>
      <w:pPr/>
      <w:r>
        <w:rPr>
          <w:lang w:val="en_US" w:bidi="en_US"/>
        </w:rPr>
      </w:r>
      <w:r>
        <w:rPr>
          <w:lang w:val="en_US" w:bidi="en_US"/>
        </w:rPr>
        <w:t>What hope can people find when they look at burned stones, starving children, and mothers crying in grief? How can they understand the words of false prophets who promised rescue from the Babylonian army surrounding Jerusalem? How can they trust the priests searching the city for food after those same priests had promised victory through sacrifices? How can people believe God is good when dead bodies cover the streets?</w:t>
      </w:r>
    </w:p>
    <w:p>
      <w:pPr/>
      <w:r>
        <w:rPr>
          <w:lang w:val="en_US" w:bidi="en_US"/>
        </w:rPr>
      </w:r>
      <w:r>
        <w:rPr>
          <w:lang w:val="en_US" w:bidi="en_US"/>
        </w:rPr>
        <w:t xml:space="preserve">The writer of Lamentations found meaning even in this disaster. God’s people brought this judgment on themselves through false worship and sinful behavior. God was angry because they rejected his rule and broke their covenant (binding agreement) with him. As a result, God judged them, just as he had promised (see </w:t>
      </w:r>
      <w:r>
        <w:rPr>
          <w:lang w:val="en_US" w:bidi="en_US"/>
        </w:rPr>
        <w:t>Deuteronomy 28:32–53</w:t>
      </w:r>
      <w:r>
        <w:rPr>
          <w:lang w:val="en_US" w:bidi="en_US"/>
        </w:rPr>
        <w:t xml:space="preserve">). God's judgment was right and fair (see </w:t>
      </w:r>
      <w:r>
        <w:rPr>
          <w:lang w:val="en_US" w:bidi="en_US"/>
        </w:rPr>
        <w:t>Lamentations 1:18</w:t>
      </w:r>
      <w:r>
        <w:rPr>
          <w:lang w:val="en_US" w:bidi="en_US"/>
        </w:rPr>
        <w:t>). He does not tolerate human rebellion against him.</w:t>
      </w:r>
    </w:p>
    <w:p>
      <w:pPr/>
      <w:r>
        <w:rPr>
          <w:lang w:val="en_US" w:bidi="en_US"/>
        </w:rPr>
      </w:r>
      <w:r>
        <w:rPr>
          <w:lang w:val="en_US" w:bidi="en_US"/>
        </w:rPr>
        <w:t xml:space="preserve">But there is still hope for the future. People who truly seek God can find hope. Even in deep sorrow, suffering people can cry out to God and receive his mercy, forgiveness, and restoration (being brought back into a right relationship with him). Misery may threaten to overcome the human soul, but hope brings light. </w:t>
      </w:r>
    </w:p>
    <w:p>
      <w:pPr/>
      <w:r>
        <w:rPr>
          <w:lang w:val="en_US" w:bidi="en_US"/>
        </w:rPr>
      </w:r>
      <w:r>
        <w:rPr>
          <w:lang w:val="en_US" w:bidi="en_US"/>
        </w:rPr>
        <w:t>God is eternal, and he rules over all creation. Even when fear and doubt attack the human spirit, God remains faithful. His anger is just, but it does not last forever. When people confess their sins and repent (turn away from sin), God’s anger ends, and people can once again sing about his great faithfulness (</w:t>
      </w:r>
      <w:r>
        <w:rPr>
          <w:lang w:val="en_US" w:bidi="en_US"/>
        </w:rPr>
        <w:t>Lamentations 3:21–26</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