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2TI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Timothée</w:t>
      </w:r>
      <w:r>
        <w:rPr>
          <w:lang w:val="fr_FR" w:bidi="fr_FR"/>
        </w:rPr>
      </w:r>
    </w:p>
    <w:p>
      <w:pPr/>
      <w:r>
        <w:rPr>
          <w:lang w:val="fr_FR" w:bidi="fr_FR"/>
        </w:rPr>
      </w:r>
      <w:r>
        <w:rPr>
          <w:lang w:val="fr_FR" w:bidi="fr_FR"/>
        </w:rPr>
        <w:t>De retour dans une prison romaine, Paul se rend compte qu'il est arrivé au bout de sa course. Sa vie, modelée sur la mort et la résurrection de Jésus-Christ, était sur le point de s'achever, aussi Paul a-t-il chargé son délégué Timothée de poursuivre son œuvre. Lorsque Paul mourut aux mains des Romains, cette lettre devint son</w:t>
      </w:r>
      <w:r>
        <w:rPr>
          <w:lang w:val="fr_FR" w:bidi="fr_FR"/>
        </w:rPr>
        <w:t xml:space="preserve"> testament spirituel (voir </w:t>
      </w:r>
      <w:r>
        <w:rPr>
          <w:lang w:val="fr_FR" w:bidi="fr_FR"/>
        </w:rPr>
        <w:t>4.7–8</w:t>
      </w:r>
      <w:r>
        <w:rPr>
          <w:lang w:val="fr_FR" w:bidi="fr_FR"/>
        </w:rPr>
        <w:t>). À travers elle, il transmet à l’Église la force de continuer sans lui. La mission de l’annonce de l'Évangile n'allait pas s'arrêter.</w:t>
      </w:r>
    </w:p>
    <w:p>
      <w:pPr>
        <w:pStyle w:val="Heading2"/>
      </w:pPr>
      <w:r>
        <w:rPr>
          <w:lang w:val="fr_FR" w:bidi="fr_FR"/>
        </w:rPr>
        <w:t>Contexte</w:t>
      </w:r>
    </w:p>
    <w:p>
      <w:pPr/>
      <w:r>
        <w:rPr>
          <w:lang w:val="fr_FR" w:bidi="fr_FR"/>
        </w:rPr>
      </w:r>
      <w:r>
        <w:rPr>
          <w:lang w:val="fr_FR" w:bidi="fr_FR"/>
        </w:rPr>
        <w:t>Après sa conversion (</w:t>
      </w:r>
      <w:r>
        <w:rPr>
          <w:lang w:val="fr_FR" w:bidi="fr_FR"/>
        </w:rPr>
        <w:t>Ac 9.1–19</w:t>
      </w:r>
      <w:r>
        <w:rPr>
          <w:lang w:val="fr_FR" w:bidi="fr_FR"/>
        </w:rPr>
        <w:t>), le ministère apostolique de Paul s'est étendu de Jérusalem, à l'est, jusqu'à aussi loin que l'Italie, à l'ouest (</w:t>
      </w:r>
      <w:r>
        <w:rPr>
          <w:lang w:val="fr_FR" w:bidi="fr_FR"/>
        </w:rPr>
        <w:t>Ac 28.30–31</w:t>
      </w:r>
      <w:r>
        <w:rPr>
          <w:lang w:val="fr_FR" w:bidi="fr_FR"/>
        </w:rPr>
        <w:t xml:space="preserve">; </w:t>
      </w:r>
      <w:r>
        <w:rPr>
          <w:lang w:val="fr_FR" w:bidi="fr_FR"/>
        </w:rPr>
        <w:t>Rm 15.19</w:t>
      </w:r>
      <w:r>
        <w:rPr>
          <w:lang w:val="fr_FR" w:bidi="fr_FR"/>
        </w:rPr>
        <w:t>), avec de longues périodes passées en Asie Mineure, en particulier à Éphèse (</w:t>
      </w:r>
      <w:r>
        <w:rPr>
          <w:lang w:val="fr_FR" w:bidi="fr_FR"/>
        </w:rPr>
        <w:t xml:space="preserve">Ac 19.1–20.1 </w:t>
      </w:r>
      <w:r>
        <w:rPr>
          <w:lang w:val="fr_FR" w:bidi="fr_FR"/>
        </w:rPr>
        <w:t xml:space="preserve">; </w:t>
      </w:r>
      <w:r>
        <w:rPr>
          <w:lang w:val="fr_FR" w:bidi="fr_FR"/>
        </w:rPr>
        <w:t>20.31</w:t>
      </w:r>
      <w:r>
        <w:rPr>
          <w:lang w:val="fr_FR" w:bidi="fr_FR"/>
        </w:rPr>
        <w:t>). Ces voyages de Paul ont pris fin lorsqu'il a été arrêté à Jérusalem (</w:t>
      </w:r>
      <w:r>
        <w:rPr>
          <w:lang w:val="fr_FR" w:bidi="fr_FR"/>
        </w:rPr>
        <w:t>Ac 21.27–36</w:t>
      </w:r>
      <w:r>
        <w:rPr>
          <w:lang w:val="fr_FR" w:bidi="fr_FR"/>
        </w:rPr>
        <w:t>), détenu à Césarée (</w:t>
      </w:r>
      <w:r>
        <w:rPr>
          <w:lang w:val="fr_FR" w:bidi="fr_FR"/>
        </w:rPr>
        <w:t>Ac 23.23–26.32</w:t>
      </w:r>
      <w:r>
        <w:rPr>
          <w:lang w:val="fr_FR" w:bidi="fr_FR"/>
        </w:rPr>
        <w:t>), puis emprisonné à Rome (</w:t>
      </w:r>
      <w:r>
        <w:rPr>
          <w:lang w:val="fr_FR" w:bidi="fr_FR"/>
        </w:rPr>
        <w:t>Ac 28.16–31</w:t>
      </w:r>
      <w:r>
        <w:rPr>
          <w:lang w:val="fr_FR" w:bidi="fr_FR"/>
        </w:rPr>
        <w:t>). Il a finalement été libéré et a pu reprendre le ministère. C'est durant cette période qu'il a écrit 1 Timothée et Tite. Ensuite, il a de nouveau été arrêté, avant d'être emprisonné à Rome une seconde fois (</w:t>
      </w:r>
      <w:r>
        <w:rPr>
          <w:lang w:val="fr_FR" w:bidi="fr_FR"/>
        </w:rPr>
        <w:t>1.8</w:t>
      </w:r>
      <w:r>
        <w:rPr>
          <w:lang w:val="fr_FR" w:bidi="fr_FR"/>
        </w:rPr>
        <w:t xml:space="preserve">, </w:t>
      </w:r>
      <w:r>
        <w:rPr>
          <w:lang w:val="fr_FR" w:bidi="fr_FR"/>
        </w:rPr>
        <w:t xml:space="preserve">16–17 </w:t>
      </w:r>
      <w:r>
        <w:rPr>
          <w:lang w:val="fr_FR" w:bidi="fr_FR"/>
        </w:rPr>
        <w:t xml:space="preserve">; </w:t>
      </w:r>
      <w:r>
        <w:rPr>
          <w:lang w:val="fr_FR" w:bidi="fr_FR"/>
        </w:rPr>
        <w:t>2.9</w:t>
      </w:r>
      <w:r>
        <w:rPr>
          <w:lang w:val="fr_FR" w:bidi="fr_FR"/>
        </w:rPr>
        <w:t>).</w:t>
      </w:r>
    </w:p>
    <w:p>
      <w:pPr/>
      <w:r>
        <w:rPr>
          <w:lang w:val="fr_FR" w:bidi="fr_FR"/>
        </w:rPr>
      </w:r>
      <w:r>
        <w:rPr>
          <w:lang w:val="fr_FR" w:bidi="fr_FR"/>
        </w:rPr>
        <w:t xml:space="preserve">C'est durant cette seconde détention à Rome, dans les derniers instants de sa vie (voir </w:t>
      </w:r>
      <w:r>
        <w:rPr>
          <w:lang w:val="fr_FR" w:bidi="fr_FR"/>
        </w:rPr>
        <w:t>4.6–18</w:t>
      </w:r>
      <w:r>
        <w:rPr>
          <w:lang w:val="fr_FR" w:bidi="fr_FR"/>
        </w:rPr>
        <w:t>) qu’il a rédigé cette lettre destinée à Timothée, son fidèle collaborateur. Timothée se trouvait alors en Asie, probablement à Éphèse (</w:t>
      </w:r>
      <w:r>
        <w:rPr>
          <w:lang w:val="fr_FR" w:bidi="fr_FR"/>
        </w:rPr>
        <w:t>4.13</w:t>
      </w:r>
      <w:r>
        <w:rPr>
          <w:lang w:val="fr_FR" w:bidi="fr_FR"/>
        </w:rPr>
        <w:t xml:space="preserve">, </w:t>
      </w:r>
      <w:r>
        <w:rPr>
          <w:lang w:val="fr_FR" w:bidi="fr_FR"/>
        </w:rPr>
        <w:t>19</w:t>
      </w:r>
      <w:r>
        <w:rPr>
          <w:lang w:val="fr_FR" w:bidi="fr_FR"/>
        </w:rPr>
        <w:t>). Paul lui demandait de venir à Rome dès que possible, même si cela signifiait pour Timothée d'être prêt à affronter souffrance et persécution.</w:t>
      </w:r>
    </w:p>
    <w:p>
      <w:pPr>
        <w:pStyle w:val="Heading2"/>
      </w:pPr>
      <w:r>
        <w:rPr>
          <w:lang w:val="fr_FR" w:bidi="fr_FR"/>
        </w:rPr>
        <w:t>Résumé</w:t>
      </w:r>
    </w:p>
    <w:p>
      <w:pPr/>
      <w:r>
        <w:rPr>
          <w:lang w:val="fr_FR" w:bidi="fr_FR"/>
        </w:rPr>
      </w:r>
      <w:r>
        <w:rPr>
          <w:lang w:val="fr_FR" w:bidi="fr_FR"/>
        </w:rPr>
        <w:t>Après une salutation classique (</w:t>
      </w:r>
      <w:r>
        <w:rPr>
          <w:lang w:val="fr_FR" w:bidi="fr_FR"/>
        </w:rPr>
        <w:t>1.1–2</w:t>
      </w:r>
      <w:r>
        <w:rPr>
          <w:lang w:val="fr_FR" w:bidi="fr_FR"/>
        </w:rPr>
        <w:t>), suivie d’une prière d’action de grâce (</w:t>
      </w:r>
      <w:r>
        <w:rPr>
          <w:lang w:val="fr_FR" w:bidi="fr_FR"/>
        </w:rPr>
        <w:t>1.3–4</w:t>
      </w:r>
      <w:r>
        <w:rPr>
          <w:lang w:val="fr_FR" w:bidi="fr_FR"/>
        </w:rPr>
        <w:t xml:space="preserve">), Paul exhorte Timothée à souffrir avec lui pour </w:t>
      </w:r>
      <w:r>
        <w:rPr>
          <w:lang w:val="fr_FR" w:bidi="fr_FR"/>
        </w:rPr>
        <w:t>l’Évangile</w:t>
      </w:r>
      <w:r>
        <w:rPr>
          <w:lang w:val="fr_FR" w:bidi="fr_FR"/>
        </w:rPr>
        <w:t xml:space="preserve"> (</w:t>
      </w:r>
      <w:r>
        <w:rPr>
          <w:lang w:val="fr_FR" w:bidi="fr_FR"/>
        </w:rPr>
        <w:t>1.5–18</w:t>
      </w:r>
      <w:r>
        <w:rPr>
          <w:lang w:val="fr_FR" w:bidi="fr_FR"/>
        </w:rPr>
        <w:t>). Il l’encourage à s’appuyer sur son héritage spirituel et sur l’Évangile lui-même, en prenant exemple sur la vie de Paul et en considérant divers modèles, positifs ou négatifs.</w:t>
      </w:r>
    </w:p>
    <w:p>
      <w:pPr/>
      <w:r>
        <w:rPr>
          <w:lang w:val="fr_FR" w:bidi="fr_FR"/>
        </w:rPr>
      </w:r>
      <w:r>
        <w:rPr>
          <w:lang w:val="fr_FR" w:bidi="fr_FR"/>
        </w:rPr>
        <w:t>Paul renouvelle ensuite son appel à la fermeté et à l’endurance (</w:t>
      </w:r>
      <w:r>
        <w:rPr>
          <w:lang w:val="fr_FR" w:bidi="fr_FR"/>
        </w:rPr>
        <w:t>2.1–13</w:t>
      </w:r>
      <w:r>
        <w:rPr>
          <w:lang w:val="fr_FR" w:bidi="fr_FR"/>
        </w:rPr>
        <w:t>), l’invitant à puiser sa force dans la méditation de l'Évangile et dans le témoignage de Paul lui-même. Puis, il donne à Timothée des instructions précises pour exercer son ministère face aux faux enseignants (</w:t>
      </w:r>
      <w:r>
        <w:rPr>
          <w:lang w:val="fr_FR" w:bidi="fr_FR"/>
        </w:rPr>
        <w:t>2.14–26</w:t>
      </w:r>
      <w:r>
        <w:rPr>
          <w:lang w:val="fr_FR" w:bidi="fr_FR"/>
        </w:rPr>
        <w:t>).</w:t>
      </w:r>
    </w:p>
    <w:p>
      <w:pPr/>
      <w:r>
        <w:rPr>
          <w:lang w:val="fr_FR" w:bidi="fr_FR"/>
        </w:rPr>
      </w:r>
      <w:r>
        <w:rPr>
          <w:lang w:val="fr_FR" w:bidi="fr_FR"/>
        </w:rPr>
        <w:t>L’apôtre élargit alors la perspective en situant le ministère de Timothée dans le contexte difficile des derniers jours (</w:t>
      </w:r>
      <w:r>
        <w:rPr>
          <w:lang w:val="fr_FR" w:bidi="fr_FR"/>
        </w:rPr>
        <w:t>3.1–4.8</w:t>
      </w:r>
      <w:r>
        <w:rPr>
          <w:lang w:val="fr_FR" w:bidi="fr_FR"/>
        </w:rPr>
        <w:t>). Ces temps seront marqués par des oppositions, mais Dieu interviendra contre ceux qui sèment le trouble, comme il l’a déjà fait par le passé. Timothée doit rester fidèle à la foi et à l’enseignement qu’il a reçu, et s’enraciner dans les Écritures. Il est appelé à accomplir son ministère avec sérieux et vigilance, conscient de l’urgence de la situation et de la résistance de certains auditeurs. Paul l’invite à ne pas craindre la souffrance pour le Seigneur, et à s’inspirer de son propre parcours, qu’il considère comme achevé. Timothée doit prendre la relève en suivant l'exemple de Paul.</w:t>
      </w:r>
    </w:p>
    <w:p>
      <w:pPr/>
      <w:r>
        <w:rPr>
          <w:lang w:val="fr_FR" w:bidi="fr_FR"/>
        </w:rPr>
      </w:r>
      <w:r>
        <w:rPr>
          <w:lang w:val="fr_FR" w:bidi="fr_FR"/>
        </w:rPr>
        <w:t>La lettre se conclut par un appel personnel adressé à Timothée, pour qu’il vienne à Rome sans tarder (</w:t>
      </w:r>
      <w:r>
        <w:rPr>
          <w:lang w:val="fr_FR" w:bidi="fr_FR"/>
        </w:rPr>
        <w:t>4.9–18</w:t>
      </w:r>
      <w:r>
        <w:rPr>
          <w:lang w:val="fr_FR" w:bidi="fr_FR"/>
        </w:rPr>
        <w:t>). Paul lui transmet des salutations, des nouvelles, et lui demande de faire le voyage avant l’hiver (</w:t>
      </w:r>
      <w:r>
        <w:rPr>
          <w:lang w:val="fr_FR" w:bidi="fr_FR"/>
        </w:rPr>
        <w:t>4.19–21</w:t>
      </w:r>
      <w:r>
        <w:rPr>
          <w:lang w:val="fr_FR" w:bidi="fr_FR"/>
        </w:rPr>
        <w:t>). Ensuite, Paul conclut par une bénédiction (</w:t>
      </w:r>
      <w:r>
        <w:rPr>
          <w:lang w:val="fr_FR" w:bidi="fr_FR"/>
        </w:rPr>
        <w:t>4.22</w:t>
      </w:r>
      <w:r>
        <w:rPr>
          <w:lang w:val="fr_FR" w:bidi="fr_FR"/>
        </w:rPr>
        <w:t>).</w:t>
      </w:r>
    </w:p>
    <w:p>
      <w:pPr>
        <w:pStyle w:val="Heading2"/>
      </w:pPr>
      <w:r>
        <w:rPr>
          <w:lang w:val="fr_FR" w:bidi="fr_FR"/>
        </w:rPr>
        <w:t>Date de rédaction</w:t>
      </w:r>
    </w:p>
    <w:p>
      <w:pPr/>
      <w:r>
        <w:rPr>
          <w:lang w:val="fr_FR" w:bidi="fr_FR"/>
        </w:rPr>
      </w:r>
      <w:r>
        <w:rPr>
          <w:lang w:val="fr_FR" w:bidi="fr_FR"/>
        </w:rPr>
        <w:t>Il est possible que cette lettre ait été écrite lors de la première détention de Paul à Rome (</w:t>
      </w:r>
      <w:r>
        <w:rPr>
          <w:lang w:val="fr_FR" w:bidi="fr_FR"/>
        </w:rPr>
        <w:t>Ac 28.1–31</w:t>
      </w:r>
      <w:r>
        <w:rPr>
          <w:lang w:val="fr_FR" w:bidi="fr_FR"/>
        </w:rPr>
        <w:t xml:space="preserve">). Toutefois, les indices soutiennent fortement une rédaction plus tardive, au cours de sa seconde incarcération, celle qui précédait sa mort (voir </w:t>
      </w:r>
      <w:r>
        <w:rPr>
          <w:lang w:val="fr_FR" w:bidi="fr_FR"/>
        </w:rPr>
        <w:t>Introduction au livre de 1 Timothée</w:t>
      </w:r>
      <w:r>
        <w:rPr>
          <w:lang w:val="fr_FR" w:bidi="fr_FR"/>
        </w:rPr>
        <w:t>, « Date de rédaction »).</w:t>
      </w:r>
    </w:p>
    <w:p>
      <w:pPr>
        <w:pStyle w:val="Heading2"/>
      </w:pPr>
      <w:r>
        <w:rPr>
          <w:lang w:val="fr_FR" w:bidi="fr_FR"/>
        </w:rPr>
        <w:t>Circonstances de rédaction</w:t>
      </w:r>
    </w:p>
    <w:p>
      <w:pPr/>
      <w:r>
        <w:rPr>
          <w:lang w:val="fr_FR" w:bidi="fr_FR"/>
        </w:rPr>
      </w:r>
      <w:r>
        <w:rPr>
          <w:lang w:val="fr_FR" w:bidi="fr_FR"/>
        </w:rPr>
        <w:t>Les circonstances précises de la seconde arrestation de Paul restent inconnues. Il est possible qu’Alexandre (</w:t>
      </w:r>
      <w:r>
        <w:rPr>
          <w:lang w:val="fr_FR" w:bidi="fr_FR"/>
        </w:rPr>
        <w:t>4.14–15</w:t>
      </w:r>
      <w:r>
        <w:rPr>
          <w:lang w:val="fr_FR" w:bidi="fr_FR"/>
        </w:rPr>
        <w:t>), un hérétique déjà confronté par Paul (</w:t>
      </w:r>
      <w:r>
        <w:rPr>
          <w:lang w:val="fr_FR" w:bidi="fr_FR"/>
        </w:rPr>
        <w:t>1Tm 1.20</w:t>
      </w:r>
      <w:r>
        <w:rPr>
          <w:lang w:val="fr_FR" w:bidi="fr_FR"/>
        </w:rPr>
        <w:t xml:space="preserve">), ait joué un rôle dans cette arrestation (voir </w:t>
      </w:r>
      <w:r>
        <w:rPr>
          <w:lang w:val="fr_FR" w:bidi="fr_FR"/>
        </w:rPr>
        <w:t>2Tm 4.16–18</w:t>
      </w:r>
      <w:r>
        <w:rPr>
          <w:lang w:val="fr_FR" w:bidi="fr_FR"/>
        </w:rPr>
        <w:t xml:space="preserve">). Cela aurait pu se produire en Asie Mineure (voir </w:t>
      </w:r>
      <w:r>
        <w:rPr>
          <w:lang w:val="fr_FR" w:bidi="fr_FR"/>
        </w:rPr>
        <w:t>1.15</w:t>
      </w:r>
      <w:r>
        <w:rPr>
          <w:lang w:val="fr_FR" w:bidi="fr_FR"/>
        </w:rPr>
        <w:t>) , ce qui montre que les faux enseignants mentionnés dans 1 Timothée et Tite représentaient une menace bien réelle : la lutte dans laquelle Paul et Timothée étaient engagés (</w:t>
      </w:r>
      <w:r>
        <w:rPr>
          <w:lang w:val="fr_FR" w:bidi="fr_FR"/>
        </w:rPr>
        <w:t>2Tm 2.3</w:t>
      </w:r>
      <w:r>
        <w:rPr>
          <w:lang w:val="fr_FR" w:bidi="fr_FR"/>
        </w:rPr>
        <w:t xml:space="preserve"> ; </w:t>
      </w:r>
      <w:r>
        <w:rPr>
          <w:lang w:val="fr_FR" w:bidi="fr_FR"/>
        </w:rPr>
        <w:t>4.7</w:t>
      </w:r>
      <w:r>
        <w:rPr>
          <w:lang w:val="fr_FR" w:bidi="fr_FR"/>
        </w:rPr>
        <w:t xml:space="preserve"> ; voir aussi </w:t>
      </w:r>
      <w:r>
        <w:rPr>
          <w:lang w:val="fr_FR" w:bidi="fr_FR"/>
        </w:rPr>
        <w:t>1Tm 1.18</w:t>
      </w:r>
      <w:r>
        <w:rPr>
          <w:lang w:val="fr_FR" w:bidi="fr_FR"/>
        </w:rPr>
        <w:t xml:space="preserve"> ; </w:t>
      </w:r>
      <w:r>
        <w:rPr>
          <w:lang w:val="fr_FR" w:bidi="fr_FR"/>
        </w:rPr>
        <w:t>6.12</w:t>
      </w:r>
      <w:r>
        <w:rPr>
          <w:lang w:val="fr_FR" w:bidi="fr_FR"/>
        </w:rPr>
        <w:t>) n'était pas simplement métaphorique ou spirituelle. Les exhortations à prier pour les autorités civiles (</w:t>
      </w:r>
      <w:r>
        <w:rPr>
          <w:lang w:val="fr_FR" w:bidi="fr_FR"/>
        </w:rPr>
        <w:t>1Tm 2.1–7</w:t>
      </w:r>
      <w:r>
        <w:rPr>
          <w:lang w:val="fr_FR" w:bidi="fr_FR"/>
        </w:rPr>
        <w:t xml:space="preserve"> ; cf. </w:t>
      </w:r>
      <w:r>
        <w:rPr>
          <w:lang w:val="fr_FR" w:bidi="fr_FR"/>
        </w:rPr>
        <w:t>Ti 3.1</w:t>
      </w:r>
      <w:r>
        <w:rPr>
          <w:lang w:val="fr_FR" w:bidi="fr_FR"/>
        </w:rPr>
        <w:t>) pourraient alors faire écho à un contexte de tensions plus larges, tensions qui auraient conduit à l’arrestation finale de Paul et à son exécution en raison de l'Évangile. Ces faux enseignants restaient actifs et influents (</w:t>
      </w:r>
      <w:r>
        <w:rPr>
          <w:lang w:val="fr_FR" w:bidi="fr_FR"/>
        </w:rPr>
        <w:t>2Tm 2.14–3.9</w:t>
      </w:r>
      <w:r>
        <w:rPr>
          <w:lang w:val="fr_FR" w:bidi="fr_FR"/>
        </w:rPr>
        <w:t xml:space="preserve"> ; </w:t>
      </w:r>
      <w:r>
        <w:rPr>
          <w:lang w:val="fr_FR" w:bidi="fr_FR"/>
        </w:rPr>
        <w:t>4.14–15</w:t>
      </w:r>
      <w:r>
        <w:rPr>
          <w:lang w:val="fr_FR" w:bidi="fr_FR"/>
        </w:rPr>
        <w:t>). Paul considérait son ministère comme étant achevé, et sachant que sa mort approchait (</w:t>
      </w:r>
      <w:r>
        <w:rPr>
          <w:lang w:val="fr_FR" w:bidi="fr_FR"/>
        </w:rPr>
        <w:t>4.6–8</w:t>
      </w:r>
      <w:r>
        <w:rPr>
          <w:lang w:val="fr_FR" w:bidi="fr_FR"/>
        </w:rPr>
        <w:t>), il encourageait Timothée à prendre la relève. Il est possible qu’une visite de Paul à Rome ait marqué un acte formel de transmission de responsabilité.</w:t>
      </w:r>
    </w:p>
    <w:p>
      <w:pPr>
        <w:pStyle w:val="Heading2"/>
      </w:pPr>
      <w:r>
        <w:rPr>
          <w:lang w:val="fr_FR" w:bidi="fr_FR"/>
        </w:rPr>
        <w:t>Signification et message</w:t>
      </w:r>
    </w:p>
    <w:p>
      <w:pPr/>
      <w:r>
        <w:rPr>
          <w:lang w:val="fr_FR" w:bidi="fr_FR"/>
        </w:rPr>
      </w:r>
      <w:r>
        <w:rPr>
          <w:lang w:val="fr_FR" w:bidi="fr_FR"/>
        </w:rPr>
        <w:t>Paul ne s’était pas contenté d’annoncer l'Évangile de la mort et de la résurrection de Jésus-Christ ; il l’avait incarnée dans sa vie. Cette Bonne Nouvelle appelle à vivre en portant sa croix, dans la puissance de la résurrection. Paul s’efforçait de modeler sa vie sur celle du Christ, et maintenant, il se préparait à mourir. Il avait la certitude que l’œuvre de Dieu se poursuivrait jusqu’au retour du Christ (</w:t>
      </w:r>
      <w:r>
        <w:rPr>
          <w:lang w:val="fr_FR" w:bidi="fr_FR"/>
        </w:rPr>
        <w:t>1.12</w:t>
      </w:r>
      <w:r>
        <w:rPr>
          <w:lang w:val="fr_FR" w:bidi="fr_FR"/>
        </w:rPr>
        <w:t>), et il soulignait l’ampleur de la responsabilité des serviteurs de Dieu. Il a passé le flambeau à Timothée, l’invitant à continuer son travail avec foi et persévérance. Comme Timothée, tous ceux qui acceptent de suivre Jésus en portant leur croix sont appelés à achever fidèlement la mission confiée, en s’appuyant sur le pouvoir vivifiant de la résurrection du Christ.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