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id_ID" w:bidi="id_ID"/>
        </w:rPr>
      </w:r>
    </w:p>
    <w:p>
      <w:pPr>
        <w:pStyle w:val="Heading2"/>
      </w:pPr>
      <w:r>
        <w:rPr>
          <w:lang w:val="id_ID" w:bidi="id_ID"/>
        </w:rPr>
        <w:t>Resource: Aquifer Open Study Notes (Book Intros)</w:t>
      </w:r>
      <w:r>
        <w:rPr>
          <w:lang w:val="id_ID" w:bidi="id_ID"/>
        </w:rPr>
      </w:r>
    </w:p>
    <w:p>
      <w:pPr/>
      <w:r>
        <w:rPr>
          <w:lang w:val="id_ID" w:bidi="id_ID"/>
        </w:rPr>
      </w:r>
      <w:r>
        <w:rPr>
          <w:b/>
          <w:lang w:val="id_ID" w:bidi="id_ID"/>
        </w:rPr>
        <w:t>Aquifer Open Study Notes (Book Intros)</w:t>
      </w:r>
    </w:p>
    <w:p>
      <w:pPr/>
      <w:r>
        <w:rPr>
          <w:lang w:val="id_ID" w:bidi="id_ID"/>
        </w:rPr>
      </w:r>
      <w:r>
        <w:rPr>
          <w:lang w:val="id_ID" w:bidi="id_ID"/>
        </w:rPr>
        <w:t xml:space="preserve">This work is an adaptation of </w:t>
      </w:r>
      <w:r>
        <w:rPr>
          <w:lang w:val="id_ID" w:bidi="id_ID"/>
        </w:rPr>
        <w:t>Tyndale Open Study Notes</w:t>
      </w:r>
      <w:r>
        <w:rPr>
          <w:lang w:val="id_ID" w:bidi="id_ID"/>
        </w:rPr>
        <w:t xml:space="preserve"> © 2023 Tyndale House Publishers, licensed under the CC BY-SA 4.0 license. The adaptation, </w:t>
      </w:r>
      <w:r>
        <w:rPr>
          <w:lang w:val="id_ID" w:bidi="id_ID"/>
        </w:rPr>
        <w:t>Aquifer Open Study Notes</w:t>
      </w:r>
      <w:r>
        <w:rPr>
          <w:lang w:val="id_ID" w:bidi="id_ID"/>
        </w:rPr>
        <w:t>, was created by Mission Mutual and is also licensed under CC BY-SA 4.0.</w:t>
      </w:r>
    </w:p>
    <w:p>
      <w:pPr/>
      <w:r>
        <w:rPr>
          <w:lang w:val="id_ID" w:bidi="id_ID"/>
        </w:rPr>
      </w:r>
      <w:r>
        <w:rPr>
          <w:lang w:val="id_ID" w:bidi="id_ID"/>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id_ID" w:bidi="id_ID"/>
        </w:rPr>
      </w:r>
      <w:r>
        <w:rPr>
          <w:lang w:val="id_ID" w:bidi="id_ID"/>
        </w:rPr>
      </w:r>
    </w:p>
    <w:p>
      <w:pPr>
        <w:pStyle w:val="Heading1"/>
      </w:pPr>
      <w:r>
        <w:rPr>
          <w:lang w:val="id_ID" w:bidi="id_ID"/>
        </w:rPr>
        <w:t>Aquifer Open Study Notes (Book Intros)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1SA</w:t>
      </w:r>
      <w:r>
        <w:rPr>
          <w:lang w:val="id_ID" w:bidi="id_ID"/>
        </w:rPr>
      </w:r>
    </w:p>
    <w:p>
      <w:pPr/>
      <w:r>
        <w:rPr>
          <w:lang w:val="id_ID" w:bidi="id_ID"/>
        </w:rPr>
      </w:r>
      <w:r>
        <w:rPr>
          <w:lang w:val="id_ID" w:bidi="id_ID"/>
        </w:rPr>
        <w:t xml:space="preserve"> </w:t>
      </w:r>
      <w:r>
        <w:rPr>
          <w:lang w:val="id_ID" w:bidi="id_ID"/>
        </w:rPr>
      </w:r>
      <w:r>
        <w:rPr>
          <w:lang w:val="id_ID" w:bidi="id_ID"/>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1 Samuel</w:t>
      </w:r>
      <w:r>
        <w:rPr>
          <w:lang w:val="id_ID" w:bidi="id_ID"/>
        </w:rPr>
      </w:r>
    </w:p>
    <w:p>
      <w:pPr/>
      <w:r>
        <w:rPr>
          <w:lang w:val="id_ID" w:bidi="id_ID"/>
        </w:rPr>
      </w:r>
      <w:r>
        <w:rPr>
          <w:lang w:val="id_ID" w:bidi="id_ID"/>
        </w:rPr>
        <w:t>Kepemimpinan yang benar dapat memberikan rasa aman kepada rakyat ketika negara-negara tetangga bersikap bermusuhan. Pada zaman Samuel, Israel menghadapi ancaman eksternal dan perselisihan internal, sementara para hakim hanya memberikan rasa aman yang sementara. Israel menginginkan seorang raja. Kitab 1 Samuel mencatat transisi Israel dari sebuah federasi suku-suku menjadi kerajaan yang terpusat. Saul, raja pertama Israel, tidak mempertahankan kesetiaan kepada Allah. Namun, kemudian Allah memilih Daud sebagai raja, dan rencana Allah untuk menyelamatkan Israel—dan dunia—mulai terungkap.</w:t>
      </w:r>
    </w:p>
    <w:p>
      <w:pPr>
        <w:pStyle w:val="Heading2"/>
      </w:pPr>
      <w:r>
        <w:rPr>
          <w:lang w:val="id_ID" w:bidi="id_ID"/>
        </w:rPr>
        <w:t>Latar Belakang</w:t>
      </w:r>
    </w:p>
    <w:p>
      <w:pPr/>
      <w:r>
        <w:rPr>
          <w:lang w:val="id_ID" w:bidi="id_ID"/>
        </w:rPr>
      </w:r>
      <w:r>
        <w:rPr>
          <w:lang w:val="id_ID" w:bidi="id_ID"/>
        </w:rPr>
        <w:t>Musa telah terlebih dahulu menyatakan bahwa orang Israel akan meminta seorang raja untuk memerintah mereka (</w:t>
      </w:r>
      <w:r>
        <w:rPr>
          <w:lang w:val="id_ID" w:bidi="id_ID"/>
        </w:rPr>
        <w:t>Ul. 17:14–20</w:t>
      </w:r>
      <w:r>
        <w:rPr>
          <w:lang w:val="id_ID" w:bidi="id_ID"/>
        </w:rPr>
        <w:t>). Allah menetapkan beberapa persyaratan untuk seorang raja (</w:t>
      </w:r>
      <w:r>
        <w:rPr>
          <w:lang w:val="id_ID" w:bidi="id_ID"/>
        </w:rPr>
        <w:t>Ul. 17:15</w:t>
      </w:r>
      <w:r>
        <w:rPr>
          <w:lang w:val="id_ID" w:bidi="id_ID"/>
        </w:rPr>
        <w:t>) tetapi juga memperingatkan tentang kejahatan yang umumnya terkait dengan raja manusia. Seorang raja mungkin menginginkan banyak kuda, banyak istri, dan sejumlah besar emas dan perak (</w:t>
      </w:r>
      <w:r>
        <w:rPr>
          <w:lang w:val="id_ID" w:bidi="id_ID"/>
        </w:rPr>
        <w:t>Ul. 17:16–17</w:t>
      </w:r>
      <w:r>
        <w:rPr>
          <w:lang w:val="id_ID" w:bidi="id_ID"/>
        </w:rPr>
        <w:t>). Untuk mengurangi kecenderungan ini, Allah memerintahkan bahwa setiap raja Israel harus mempelajari hukum Allah (</w:t>
      </w:r>
      <w:r>
        <w:rPr>
          <w:lang w:val="id_ID" w:bidi="id_ID"/>
        </w:rPr>
        <w:t>Ul. 17:18–20</w:t>
      </w:r>
      <w:r>
        <w:rPr>
          <w:lang w:val="id_ID" w:bidi="id_ID"/>
        </w:rPr>
        <w:t>).</w:t>
      </w:r>
    </w:p>
    <w:p>
      <w:pPr/>
      <w:r>
        <w:rPr>
          <w:lang w:val="id_ID" w:bidi="id_ID"/>
        </w:rPr>
      </w:r>
      <w:r>
        <w:rPr>
          <w:lang w:val="id_ID" w:bidi="id_ID"/>
        </w:rPr>
        <w:t xml:space="preserve">Selama masa para hakim, suku-suku Israel mengalami kekurangan persatuan (lihat </w:t>
      </w:r>
      <w:r>
        <w:rPr>
          <w:lang w:val="id_ID" w:bidi="id_ID"/>
        </w:rPr>
        <w:t>Hak. 17–21</w:t>
      </w:r>
      <w:r>
        <w:rPr>
          <w:lang w:val="id_ID" w:bidi="id_ID"/>
        </w:rPr>
        <w:t>). Pada masa Samuel, Israel menginginkan seorang raja untuk menyatukan bangsa dan melindunginya dari ancaman internal dan eksternal.</w:t>
      </w:r>
    </w:p>
    <w:p>
      <w:pPr/>
      <w:r>
        <w:rPr>
          <w:lang w:val="id_ID" w:bidi="id_ID"/>
        </w:rPr>
      </w:r>
      <w:r>
        <w:rPr>
          <w:lang w:val="id_ID" w:bidi="id_ID"/>
        </w:rPr>
        <w:t>Gideon, yang menjadi hakim atas Israel sekitar seratus tahun sebelum masa Samuel, telah bertindak seperti seorang raja. Gideon menolak undangan untuk meresmikan sebuah dinasti turun-temurun (</w:t>
      </w:r>
      <w:r>
        <w:rPr>
          <w:lang w:val="id_ID" w:bidi="id_ID"/>
        </w:rPr>
        <w:t>Hak. 8:22–23</w:t>
      </w:r>
      <w:r>
        <w:rPr>
          <w:lang w:val="id_ID" w:bidi="id_ID"/>
        </w:rPr>
        <w:t>), tetapi ia mulai bertindak seperti raja: Ia mengumpulkan emas dan menggunakannya untuk membangun sebuah berhala agama (</w:t>
      </w:r>
      <w:r>
        <w:rPr>
          <w:lang w:val="id_ID" w:bidi="id_ID"/>
        </w:rPr>
        <w:t>Hak. 8:24–27</w:t>
      </w:r>
      <w:r>
        <w:rPr>
          <w:lang w:val="id_ID" w:bidi="id_ID"/>
        </w:rPr>
        <w:t>), ia memiliki banyak istri (</w:t>
      </w:r>
      <w:r>
        <w:rPr>
          <w:lang w:val="id_ID" w:bidi="id_ID"/>
        </w:rPr>
        <w:t>Hak. 8:30</w:t>
      </w:r>
      <w:r>
        <w:rPr>
          <w:lang w:val="id_ID" w:bidi="id_ID"/>
        </w:rPr>
        <w:t>), dan bahkan menamai salah satu putranya Abimelekh, yang berarti "bapaku adalah raja" (</w:t>
      </w:r>
      <w:r>
        <w:rPr>
          <w:lang w:val="id_ID" w:bidi="id_ID"/>
        </w:rPr>
        <w:t>Hak. 8:31</w:t>
      </w:r>
      <w:r>
        <w:rPr>
          <w:lang w:val="id_ID" w:bidi="id_ID"/>
        </w:rPr>
        <w:t>). Gideon bertindak seperti seorang raja yang tidak diinginkan Allah untuk Israel. Sebuah monarki akan memberikan kendali yang lebih besar kepada manusia yang tidak sempurna daripada yang dimiliki oleh para hakim. Kitab 1 Samuel mencatat masalah yang melingkupi raja pertama Israel, Saul, dan mulai menguraikan rencana Allah yang berkembang untuk mendirikan kerajaan abadi melalui garis keturunan Daud.</w:t>
      </w:r>
    </w:p>
    <w:p>
      <w:pPr>
        <w:pStyle w:val="Heading2"/>
      </w:pPr>
      <w:r>
        <w:rPr>
          <w:lang w:val="id_ID" w:bidi="id_ID"/>
        </w:rPr>
        <w:t>Ringkasan</w:t>
      </w:r>
    </w:p>
    <w:p>
      <w:pPr/>
      <w:r>
        <w:rPr>
          <w:lang w:val="id_ID" w:bidi="id_ID"/>
        </w:rPr>
      </w:r>
      <w:r>
        <w:rPr>
          <w:lang w:val="id_ID" w:bidi="id_ID"/>
        </w:rPr>
        <w:t xml:space="preserve">Dalam </w:t>
      </w:r>
      <w:r>
        <w:rPr>
          <w:lang w:val="id_ID" w:bidi="id_ID"/>
        </w:rPr>
        <w:t>1 Samuel 1–7</w:t>
      </w:r>
      <w:r>
        <w:rPr>
          <w:lang w:val="id_ID" w:bidi="id_ID"/>
        </w:rPr>
        <w:t>, Samuel tampil sebagai hakim dan nabi Allah. Samuel lahir dari seorang wanita saleh bernama Hana, yang sebelumnya mandul (</w:t>
      </w:r>
      <w:r>
        <w:rPr>
          <w:lang w:val="id_ID" w:bidi="id_ID"/>
        </w:rPr>
        <w:t>1:1–23</w:t>
      </w:r>
      <w:r>
        <w:rPr>
          <w:lang w:val="id_ID" w:bidi="id_ID"/>
        </w:rPr>
        <w:t>). Sebagai seorang anak kecil, Samuel, seorang Lewi, (</w:t>
      </w:r>
      <w:r>
        <w:rPr>
          <w:lang w:val="id_ID" w:bidi="id_ID"/>
        </w:rPr>
        <w:t>1Taw. 6:33–34</w:t>
      </w:r>
      <w:r>
        <w:rPr>
          <w:lang w:val="id_ID" w:bidi="id_ID"/>
        </w:rPr>
        <w:t>) menjadi murid di Kemah Suci di bawah pengawasan imam Eli (</w:t>
      </w:r>
      <w:r>
        <w:rPr>
          <w:lang w:val="id_ID" w:bidi="id_ID"/>
        </w:rPr>
        <w:t>1Sam. 1:24–3:18</w:t>
      </w:r>
      <w:r>
        <w:rPr>
          <w:lang w:val="id_ID" w:bidi="id_ID"/>
        </w:rPr>
        <w:t>). Meskipun mungkin dilatih untuk menjadi asisten di Kemah Suci, Samuel justru menjadi nabi dengan reputasi yang semakin berkembang (</w:t>
      </w:r>
      <w:r>
        <w:rPr>
          <w:lang w:val="id_ID" w:bidi="id_ID"/>
        </w:rPr>
        <w:t>1Sam. 3:19–4:1</w:t>
      </w:r>
      <w:r>
        <w:rPr>
          <w:lang w:val="id_ID" w:bidi="id_ID"/>
        </w:rPr>
        <w:t>a). Tampaknya, ia belum menonjol dalam kehidupan nasional Israel ketika orang Filistin mengganggu bangsa Israel dan merebut Tabut Perjanjian (</w:t>
      </w:r>
      <w:r>
        <w:rPr>
          <w:lang w:val="id_ID" w:bidi="id_ID"/>
        </w:rPr>
        <w:t>1Sam. 4:1–7:2</w:t>
      </w:r>
      <w:r>
        <w:rPr>
          <w:lang w:val="id_ID" w:bidi="id_ID"/>
        </w:rPr>
        <w:t xml:space="preserve">), karena ia tidak ada dalam narasi tersebut. Dalam Pasal </w:t>
      </w:r>
      <w:r>
        <w:rPr>
          <w:lang w:val="id_ID" w:bidi="id_ID"/>
        </w:rPr>
        <w:t>7</w:t>
      </w:r>
      <w:r>
        <w:rPr>
          <w:lang w:val="id_ID" w:bidi="id_ID"/>
        </w:rPr>
        <w:t>, Samuel muncul kembali, menyerukan pertobatan kepada Israel; dan bertindak sebagai hakim, dia mengusir para penindas Filistin.</w:t>
      </w:r>
    </w:p>
    <w:p>
      <w:pPr/>
      <w:r>
        <w:rPr>
          <w:lang w:val="id_ID" w:bidi="id_ID"/>
        </w:rPr>
      </w:r>
      <w:r>
        <w:rPr>
          <w:lang w:val="id_ID" w:bidi="id_ID"/>
        </w:rPr>
        <w:t>Kepemimpinan Samuel sebagai orang Lewi, nabi, dan hakim mencakup semua aspek kehidupan publik. Namun, anak-anaknya tidak terbukti layak untuk melanjutkan perannya (</w:t>
      </w:r>
      <w:r>
        <w:rPr>
          <w:lang w:val="id_ID" w:bidi="id_ID"/>
        </w:rPr>
        <w:t>1Sam. 8:1–3</w:t>
      </w:r>
      <w:r>
        <w:rPr>
          <w:lang w:val="id_ID" w:bidi="id_ID"/>
        </w:rPr>
        <w:t>), sehingga Israel meminta Samuel untuk menunjuk seorang raja untuk memimpin mereka, seperti bangsa-bangsa lain. Samuel dengan tegas menentang permintaan tersebut (</w:t>
      </w:r>
      <w:r>
        <w:rPr>
          <w:lang w:val="id_ID" w:bidi="id_ID"/>
        </w:rPr>
        <w:t>1Sam. 8:10–21</w:t>
      </w:r>
      <w:r>
        <w:rPr>
          <w:lang w:val="id_ID" w:bidi="id_ID"/>
        </w:rPr>
        <w:t xml:space="preserve">), tetapi Tuhan memerintahkan Samuel untuk mengurapi Saul sebagai raja (pasal </w:t>
      </w:r>
      <w:r>
        <w:rPr>
          <w:lang w:val="id_ID" w:bidi="id_ID"/>
        </w:rPr>
        <w:t>9–10</w:t>
      </w:r>
      <w:r>
        <w:rPr>
          <w:lang w:val="id_ID" w:bidi="id_ID"/>
        </w:rPr>
        <w:t xml:space="preserve">). Dalam pidato perpisahannya, Samuel mengingatkan bangsa Israel tentang kuasa dan kepedulian Allah terhadap mereka (pasal </w:t>
      </w:r>
      <w:r>
        <w:rPr>
          <w:lang w:val="id_ID" w:bidi="id_ID"/>
        </w:rPr>
        <w:t>12</w:t>
      </w:r>
      <w:r>
        <w:rPr>
          <w:lang w:val="id_ID" w:bidi="id_ID"/>
        </w:rPr>
        <w:t>). Dia ingin mereka menyadari dosa mereka karena meminta seorang raja dan bukannya percaya kepada Tuhan.</w:t>
      </w:r>
    </w:p>
    <w:p>
      <w:pPr/>
      <w:r>
        <w:rPr>
          <w:lang w:val="id_ID" w:bidi="id_ID"/>
        </w:rPr>
      </w:r>
      <w:r>
        <w:rPr>
          <w:lang w:val="id_ID" w:bidi="id_ID"/>
        </w:rPr>
        <w:t xml:space="preserve">Pada awalnya, Saul adalah raja yang baik. Dia berhasil mengalahkan orang Amon yang bertetangga dan menyelamatkan kota Yabesh-Gilead dari kehancuran (psl. </w:t>
      </w:r>
      <w:r>
        <w:rPr>
          <w:lang w:val="id_ID" w:bidi="id_ID"/>
        </w:rPr>
        <w:t>11</w:t>
      </w:r>
      <w:r>
        <w:rPr>
          <w:lang w:val="id_ID" w:bidi="id_ID"/>
        </w:rPr>
        <w:t xml:space="preserve">). Namun, Saul segera menunjukkan ketidaktaatannya kepada Allah, membuktikan bahwa dia tidak layak menjadi raja Israel (psl. </w:t>
      </w:r>
      <w:r>
        <w:rPr>
          <w:lang w:val="id_ID" w:bidi="id_ID"/>
        </w:rPr>
        <w:t>13</w:t>
      </w:r>
      <w:r>
        <w:rPr>
          <w:lang w:val="id_ID" w:bidi="id_ID"/>
        </w:rPr>
        <w:t xml:space="preserve">, </w:t>
      </w:r>
      <w:r>
        <w:rPr>
          <w:lang w:val="id_ID" w:bidi="id_ID"/>
        </w:rPr>
        <w:t>15</w:t>
      </w:r>
      <w:r>
        <w:rPr>
          <w:lang w:val="id_ID" w:bidi="id_ID"/>
        </w:rPr>
        <w:t>). Sebaliknya, putra Saul yang berbudi luhur, Yonatan, tampaknya merupakan penerus yang ideal (</w:t>
      </w:r>
      <w:r>
        <w:rPr>
          <w:lang w:val="id_ID" w:bidi="id_ID"/>
        </w:rPr>
        <w:t>1Sam. 14:1–52</w:t>
      </w:r>
      <w:r>
        <w:rPr>
          <w:lang w:val="id_ID" w:bidi="id_ID"/>
        </w:rPr>
        <w:t xml:space="preserve">). Namun, Yonatan tidak akan menggantikan Saul karena Allah memiliki rencana yang berbeda (psl. </w:t>
      </w:r>
      <w:r>
        <w:rPr>
          <w:lang w:val="id_ID" w:bidi="id_ID"/>
        </w:rPr>
        <w:t>16–31</w:t>
      </w:r>
      <w:r>
        <w:rPr>
          <w:lang w:val="id_ID" w:bidi="id_ID"/>
        </w:rPr>
        <w:t>). Allah memerintahkan Samuel untuk mengurapi Daud secara diam-diam sebagai penerus Saul sementara Saul masih menjadi raja (</w:t>
      </w:r>
      <w:r>
        <w:rPr>
          <w:lang w:val="id_ID" w:bidi="id_ID"/>
        </w:rPr>
        <w:t>1Sam. 16:1–13</w:t>
      </w:r>
      <w:r>
        <w:rPr>
          <w:lang w:val="id_ID" w:bidi="id_ID"/>
        </w:rPr>
        <w:t>).</w:t>
      </w:r>
    </w:p>
    <w:p>
      <w:pPr/>
      <w:r>
        <w:rPr>
          <w:lang w:val="id_ID" w:bidi="id_ID"/>
        </w:rPr>
      </w:r>
      <w:r>
        <w:rPr>
          <w:lang w:val="id_ID" w:bidi="id_ID"/>
        </w:rPr>
        <w:t>Hubungan Saul dengan Daud awalnya baik, sebagian karena bakat musik Daud (</w:t>
      </w:r>
      <w:r>
        <w:rPr>
          <w:lang w:val="id_ID" w:bidi="id_ID"/>
        </w:rPr>
        <w:t>1Sam. 16:14–23</w:t>
      </w:r>
      <w:r>
        <w:rPr>
          <w:lang w:val="id_ID" w:bidi="id_ID"/>
        </w:rPr>
        <w:t>). Namun, keberhasilan Daud melawan Goliat (</w:t>
      </w:r>
      <w:r>
        <w:rPr>
          <w:lang w:val="id_ID" w:bidi="id_ID"/>
        </w:rPr>
        <w:t>1Sam. 17:1–58</w:t>
      </w:r>
      <w:r>
        <w:rPr>
          <w:lang w:val="id_ID" w:bidi="id_ID"/>
        </w:rPr>
        <w:t>) membuat Saul cemburu (</w:t>
      </w:r>
      <w:r>
        <w:rPr>
          <w:lang w:val="id_ID" w:bidi="id_ID"/>
        </w:rPr>
        <w:t>1Sam. 18:6–16</w:t>
      </w:r>
      <w:r>
        <w:rPr>
          <w:lang w:val="id_ID" w:bidi="id_ID"/>
        </w:rPr>
        <w:t>), dan Saul berusaha menghilangkan ancaman yang ditimbulkan oleh Daud terhadap kedudukannya sebagai raja. Ia membawa Daud ke dalam keluarganya melalui pernikahan untuk menciptakan peluang lebih besar untuk membunuhnya (</w:t>
      </w:r>
      <w:r>
        <w:rPr>
          <w:lang w:val="id_ID" w:bidi="id_ID"/>
        </w:rPr>
        <w:t>1Sam. 18:17–29</w:t>
      </w:r>
      <w:r>
        <w:rPr>
          <w:lang w:val="id_ID" w:bidi="id_ID"/>
        </w:rPr>
        <w:t>). Dia menyerang Daud secara langsung (</w:t>
      </w:r>
      <w:r>
        <w:rPr>
          <w:lang w:val="id_ID" w:bidi="id_ID"/>
        </w:rPr>
        <w:t>1Sam. 19:1–10</w:t>
      </w:r>
      <w:r>
        <w:rPr>
          <w:lang w:val="id_ID" w:bidi="id_ID"/>
        </w:rPr>
        <w:t xml:space="preserve">) dan mengeksekusi siapa pun yang menyembunyikan Daud (pasal </w:t>
      </w:r>
      <w:r>
        <w:rPr>
          <w:lang w:val="id_ID" w:bidi="id_ID"/>
        </w:rPr>
        <w:t>21–22</w:t>
      </w:r>
      <w:r>
        <w:rPr>
          <w:lang w:val="id_ID" w:bidi="id_ID"/>
        </w:rPr>
        <w:t>). Namun, semua upaya Saul untuk melenyapkan Daud terbukti tidak berhasil.</w:t>
      </w:r>
    </w:p>
    <w:p>
      <w:pPr/>
      <w:r>
        <w:rPr>
          <w:lang w:val="id_ID" w:bidi="id_ID"/>
        </w:rPr>
      </w:r>
      <w:r>
        <w:rPr>
          <w:lang w:val="id_ID" w:bidi="id_ID"/>
        </w:rPr>
        <w:t>Baik Saul maupun Yonatan gugur dalam pertempuran melawan orang Filistin (</w:t>
      </w:r>
      <w:r>
        <w:rPr>
          <w:lang w:val="id_ID" w:bidi="id_ID"/>
        </w:rPr>
        <w:t>1Sam. 31:1–6</w:t>
      </w:r>
      <w:r>
        <w:rPr>
          <w:lang w:val="id_ID" w:bidi="id_ID"/>
        </w:rPr>
        <w:t xml:space="preserve">). Hal ini membuka jalan bagi Daud untuk memulai pemerintahannya, meskipun bukan tanpa kesulitan (lihat </w:t>
      </w:r>
      <w:r>
        <w:rPr>
          <w:lang w:val="id_ID" w:bidi="id_ID"/>
        </w:rPr>
        <w:t>2Sam. 1:1–5:5</w:t>
      </w:r>
      <w:r>
        <w:rPr>
          <w:lang w:val="id_ID" w:bidi="id_ID"/>
        </w:rPr>
        <w:t>).</w:t>
      </w:r>
    </w:p>
    <w:p>
      <w:pPr>
        <w:pStyle w:val="Heading2"/>
      </w:pPr>
      <w:r>
        <w:rPr>
          <w:lang w:val="id_ID" w:bidi="id_ID"/>
        </w:rPr>
        <w:t>Penulisan</w:t>
      </w:r>
    </w:p>
    <w:p>
      <w:pPr/>
      <w:r>
        <w:rPr>
          <w:lang w:val="id_ID" w:bidi="id_ID"/>
        </w:rPr>
      </w:r>
      <w:r>
        <w:rPr>
          <w:lang w:val="id_ID" w:bidi="id_ID"/>
        </w:rPr>
        <w:t xml:space="preserve">Judul "Samuel" diambil dari peran penting yang dimainkan Samuel dalam transisi Israel menuju monarki, bukan dari penulisan Kitab. Samuel mungkin menulis bagian dari 1 Samuel, tetapi dia tidak mungkin menulis bagian mana pun dari 2 Samuel, karena kematiannya dicatat dalam </w:t>
      </w:r>
      <w:r>
        <w:rPr>
          <w:lang w:val="id_ID" w:bidi="id_ID"/>
        </w:rPr>
        <w:t>1 Samuel 25:1</w:t>
      </w:r>
      <w:r>
        <w:rPr>
          <w:lang w:val="id_ID" w:bidi="id_ID"/>
        </w:rPr>
        <w:t>. Penyunting akhir dari 1 Samuel tidak pernah diidentifikasi.</w:t>
      </w:r>
    </w:p>
    <w:p>
      <w:pPr>
        <w:pStyle w:val="Heading2"/>
      </w:pPr>
      <w:r>
        <w:rPr>
          <w:lang w:val="id_ID" w:bidi="id_ID"/>
        </w:rPr>
        <w:t>Komposisi</w:t>
      </w:r>
    </w:p>
    <w:p>
      <w:pPr/>
      <w:r>
        <w:rPr>
          <w:lang w:val="id_ID" w:bidi="id_ID"/>
        </w:rPr>
      </w:r>
      <w:r>
        <w:rPr>
          <w:lang w:val="id_ID" w:bidi="id_ID"/>
        </w:rPr>
        <w:t>Kitab 1–2 Samuel awalnya merupakan satu kitab. Para penerjemah Septuaginta (Perjanjian Lama Yunani) membaginya menjadi dua kitab, yaitu 1–2 Kerajaan. Tradisi Ibrani kemudian juga membagi kitab tersebut, tetapi tetap mempertahankan nama Samuel, seperti yang dilakukan oleh sebagian besar versi Indonesia.</w:t>
      </w:r>
    </w:p>
    <w:p>
      <w:pPr/>
      <w:r>
        <w:rPr>
          <w:lang w:val="id_ID" w:bidi="id_ID"/>
        </w:rPr>
      </w:r>
      <w:r>
        <w:rPr>
          <w:lang w:val="id_ID" w:bidi="id_ID"/>
        </w:rPr>
        <w:t>Beberapa ahli berpendapat bahwa Kitab 1–2 Samuel (bersama dengan Kitab 1–2 Raja-raja, yang awalnya merupakan satu Kitab) disusun dari berbagai sumber selama atau setelah Pembuangan Babilonia (586–538 Sebelum Masehi). Beberapa sumber pasti digunakan dalam Kitab 1–2 Samuel—misalnya, Samuel, Natan, dan Gad semuanya mencatat peristiwa dari kehidupan Daud (</w:t>
      </w:r>
      <w:r>
        <w:rPr>
          <w:lang w:val="id_ID" w:bidi="id_ID"/>
        </w:rPr>
        <w:t>1 Tawarikh 29:29</w:t>
      </w:r>
      <w:r>
        <w:rPr>
          <w:lang w:val="id_ID" w:bidi="id_ID"/>
        </w:rPr>
        <w:t>). Penulis yang terinspirasi dari Kitab 1–2 Samuel kemungkinan menggunakan informasi tersebut. Namun, Kitab ini juga mungkin sudah mendekati bentuk akhirnya selama atau segera setelah pemerintahan Salomo (971–931 Sebelum Masehi).</w:t>
      </w:r>
    </w:p>
    <w:p>
      <w:pPr/>
      <w:r>
        <w:rPr>
          <w:lang w:val="id_ID" w:bidi="id_ID"/>
        </w:rPr>
      </w:r>
      <w:r>
        <w:rPr>
          <w:lang w:val="id_ID" w:bidi="id_ID"/>
        </w:rPr>
        <w:t>Tidak lama setelah Yehuda diasingkan ke Babel, 1–2 Samuel dimasukkan ke dalam kumpulan materi yang lebih besar yang juga mencakup Yosua, Hakim-hakim, dan 1–2 Raja-raja. Bagian Kitab Suci ini menelusuri sejarah suci Israel, dimulai dengan berkat (penaklukan tanah) dan diakhiri dengan penghakiman (kehilangan tanah). Ini menjelaskan kepada audiens di pengasingan bagaimana kemalangan besar mereka terjadi.</w:t>
      </w:r>
    </w:p>
    <w:p>
      <w:pPr>
        <w:pStyle w:val="Heading2"/>
      </w:pPr>
      <w:r>
        <w:rPr>
          <w:lang w:val="id_ID" w:bidi="id_ID"/>
        </w:rPr>
        <w:t>Naskah</w:t>
      </w:r>
    </w:p>
    <w:p>
      <w:pPr/>
      <w:r>
        <w:rPr>
          <w:lang w:val="id_ID" w:bidi="id_ID"/>
        </w:rPr>
      </w:r>
      <w:r>
        <w:rPr>
          <w:lang w:val="id_ID" w:bidi="id_ID"/>
        </w:rPr>
        <w:t>Kitab 1–2 Samuel yang ditemukan dalam Perjanjian Lama Yunani (Septuaginta, 200-an Sebelum Masehi) berbeda di banyak bagian dari teks Ibrani (Masoret) (sekitar 1000 Masehi). Teks Ibrani Samuel dalam Gulungan Laut Mati (sekitar 250–50 Sebelum Masehi) yang ditemukan di Qumran kadang-kadang sesuai dengan Septuaginta, di tempat lain sesuai dengan Teks Masoret. Di bagian lain, teks Laut Mati memiliki bacaan tersendiri. Pembaca sering menemukan catatan seperti "Ibrani tidak memiliki . . . " atau "Yunani membaca . . . " lebih sering dalam Kitab 1–2 Samuel dibandingkan dengan Kitab-kitab Perjanjian Lama lainnya. Namun, hanya sedikit dari varian tekstual ini yang secara signifikan mengubah makna.</w:t>
      </w:r>
    </w:p>
    <w:p>
      <w:pPr>
        <w:pStyle w:val="Heading2"/>
      </w:pPr>
      <w:r>
        <w:rPr>
          <w:lang w:val="id_ID" w:bidi="id_ID"/>
        </w:rPr>
        <w:t>Makna dan Pesan</w:t>
      </w:r>
    </w:p>
    <w:p>
      <w:pPr/>
      <w:r>
        <w:rPr>
          <w:lang w:val="id_ID" w:bidi="id_ID"/>
        </w:rPr>
      </w:r>
      <w:r>
        <w:rPr>
          <w:lang w:val="id_ID" w:bidi="id_ID"/>
        </w:rPr>
        <w:t xml:space="preserve">Penekanan pada kerajaan dalam Kitab 1 Samuel pertama kali muncul dalam Doa Hana (lihat </w:t>
      </w:r>
      <w:r>
        <w:rPr>
          <w:lang w:val="id_ID" w:bidi="id_ID"/>
        </w:rPr>
        <w:t>1Sam. 2:10</w:t>
      </w:r>
      <w:r>
        <w:rPr>
          <w:lang w:val="id_ID" w:bidi="id_ID"/>
        </w:rPr>
        <w:t>). Gagasan bahwa Israel akan memiliki seorang raja sama tuanya dengan janji Allah kepada Abraham dan Sara (</w:t>
      </w:r>
      <w:r>
        <w:rPr>
          <w:lang w:val="id_ID" w:bidi="id_ID"/>
        </w:rPr>
        <w:t>Kej. 17:6</w:t>
      </w:r>
      <w:r>
        <w:rPr>
          <w:lang w:val="id_ID" w:bidi="id_ID"/>
        </w:rPr>
        <w:t xml:space="preserve">, </w:t>
      </w:r>
      <w:r>
        <w:rPr>
          <w:lang w:val="id_ID" w:bidi="id_ID"/>
        </w:rPr>
        <w:t>16</w:t>
      </w:r>
      <w:r>
        <w:rPr>
          <w:lang w:val="id_ID" w:bidi="id_ID"/>
        </w:rPr>
        <w:t xml:space="preserve">). Allah tidak memerintahkan maupun melarang monarki, tetapi hanya menjabarkan tindakan-rindakan berlebihan yang harus dihindari oleh raja-raja Israel (lihat </w:t>
      </w:r>
      <w:r>
        <w:rPr>
          <w:lang w:val="id_ID" w:bidi="id_ID"/>
        </w:rPr>
        <w:t>Ul. 17:14–20</w:t>
      </w:r>
      <w:r>
        <w:rPr>
          <w:lang w:val="id_ID" w:bidi="id_ID"/>
        </w:rPr>
        <w:t>).</w:t>
      </w:r>
    </w:p>
    <w:p>
      <w:pPr/>
      <w:r>
        <w:rPr>
          <w:lang w:val="id_ID" w:bidi="id_ID"/>
        </w:rPr>
      </w:r>
      <w:r>
        <w:rPr>
          <w:lang w:val="id_ID" w:bidi="id_ID"/>
        </w:rPr>
        <w:t xml:space="preserve">Selama masa para hakim, Israel mengalami penurunan yang signifikan, baik secara spiritual maupun nasional. Kemerosotan yang berkelanjutan ini mencapai puncaknya yang mengerikan dalam </w:t>
      </w:r>
      <w:r>
        <w:rPr>
          <w:lang w:val="id_ID" w:bidi="id_ID"/>
        </w:rPr>
        <w:t>Hakim-hakim 17–21</w:t>
      </w:r>
      <w:r>
        <w:rPr>
          <w:lang w:val="id_ID" w:bidi="id_ID"/>
        </w:rPr>
        <w:t>. Kitab Hakim-hakim menunjukkan bahwa untuk membantu memperbaiki situasi ini, Israel memerlukan seorang raja. Ancaman terbesar bagi Israel bukanlah orang Filistin atau negara tetangga lainnya yang berbahaya, melainkan Israel itu sendiri dan pelanggaran terhadap Perjanjian. Israel memerlukan seorang raja untuk menjaga Perjanjian, yang telah terancam oleh keadaan sebelum adanya monarki.</w:t>
      </w:r>
    </w:p>
    <w:p>
      <w:pPr/>
      <w:r>
        <w:rPr>
          <w:lang w:val="id_ID" w:bidi="id_ID"/>
        </w:rPr>
      </w:r>
      <w:r>
        <w:rPr>
          <w:lang w:val="id_ID" w:bidi="id_ID"/>
        </w:rPr>
        <w:t>Jika tanggung jawab raja adalah mengelola Perjanjian (</w:t>
      </w:r>
      <w:r>
        <w:rPr>
          <w:lang w:val="id_ID" w:bidi="id_ID"/>
        </w:rPr>
        <w:t>Ul. 17:18–20</w:t>
      </w:r>
      <w:r>
        <w:rPr>
          <w:lang w:val="id_ID" w:bidi="id_ID"/>
        </w:rPr>
        <w:t>), maka tugas nabi adalah menafsirkan ketentuannya. Karena alasan ini, nabi Samuel melindungi klaimnya yang diotorisasi secara ilahi atas raja-raja dengan semangat yang kudus. Samuel tidak hanya mengurapi dua raja pertama Israel (</w:t>
      </w:r>
      <w:r>
        <w:rPr>
          <w:lang w:val="id_ID" w:bidi="id_ID"/>
        </w:rPr>
        <w:t>1Sam. 10:1</w:t>
      </w:r>
      <w:r>
        <w:rPr>
          <w:lang w:val="id_ID" w:bidi="id_ID"/>
        </w:rPr>
        <w:t xml:space="preserve">; </w:t>
      </w:r>
      <w:r>
        <w:rPr>
          <w:lang w:val="id_ID" w:bidi="id_ID"/>
        </w:rPr>
        <w:t>16:13</w:t>
      </w:r>
      <w:r>
        <w:rPr>
          <w:lang w:val="id_ID" w:bidi="id_ID"/>
        </w:rPr>
        <w:t>), tetapi dia juga harus menegur raja ketika melampaui batas-batas perjanjian (</w:t>
      </w:r>
      <w:r>
        <w:rPr>
          <w:lang w:val="id_ID" w:bidi="id_ID"/>
        </w:rPr>
        <w:t>1Sam. 13:8–15</w:t>
      </w:r>
      <w:r>
        <w:rPr>
          <w:lang w:val="id_ID" w:bidi="id_ID"/>
        </w:rPr>
        <w:t xml:space="preserve">; </w:t>
      </w:r>
      <w:r>
        <w:rPr>
          <w:lang w:val="id_ID" w:bidi="id_ID"/>
        </w:rPr>
        <w:t>15:10–33</w:t>
      </w:r>
      <w:r>
        <w:rPr>
          <w:lang w:val="id_ID" w:bidi="id_ID"/>
        </w:rPr>
        <w:t>).</w:t>
      </w:r>
    </w:p>
    <w:p>
      <w:pPr/>
      <w:r>
        <w:rPr>
          <w:lang w:val="id_ID" w:bidi="id_ID"/>
        </w:rPr>
      </w:r>
      <w:r>
        <w:rPr>
          <w:lang w:val="id_ID" w:bidi="id_ID"/>
        </w:rPr>
        <w:t>Saul tidak memiliki karakter atau integritas yang diperlukan untuk memimpin Israel menuju monarki yang sukses dan menghormati Allah. Saul tidak ditakdirkan untuk gagal, seolah-olah dia tidak memiliki kendali atas keputusannya. Sebenarnya, Allah ingin dia menjadi raja yang baik dan menyediakan segala cara untuk mewujudkannya (seperti mengubah hatinya dan memberikan Roh-Nya). Tetapi Allah tidak memaksakan kebenaran, kekudusan, atau ketaatan. Kasih karunia-Nya bersifat persuasif tetapi tidak memaksa.</w:t>
      </w:r>
    </w:p>
    <w:p>
      <w:pPr/>
      <w:r>
        <w:rPr>
          <w:lang w:val="id_ID" w:bidi="id_ID"/>
        </w:rPr>
      </w:r>
      <w:r>
        <w:rPr>
          <w:lang w:val="id_ID" w:bidi="id_ID"/>
        </w:rPr>
        <w:t xml:space="preserve">Terlepas dari kekecewaan mendalam pada era Hakim-hakim dan awal monarki, kendali berdaulat Allah atas sejarah Israel ditunjukkan dalam beberapa cara: (1) Seorang perempuan yang sebelumnya mandul melahirkan Samuel, perantara Allah untuk transisi ke monarki (psl. </w:t>
      </w:r>
      <w:r>
        <w:rPr>
          <w:lang w:val="id_ID" w:bidi="id_ID"/>
        </w:rPr>
        <w:t>1</w:t>
      </w:r>
      <w:r>
        <w:rPr>
          <w:lang w:val="id_ID" w:bidi="id_ID"/>
        </w:rPr>
        <w:t xml:space="preserve">); (2) kemenangan yang dahsyat atas bangsa Filistin berubah menjadi kekalahan bangsa Filistin tanpa campur tangan manusia (psl. </w:t>
      </w:r>
      <w:r>
        <w:rPr>
          <w:lang w:val="id_ID" w:bidi="id_ID"/>
        </w:rPr>
        <w:t>4–6</w:t>
      </w:r>
      <w:r>
        <w:rPr>
          <w:lang w:val="id_ID" w:bidi="id_ID"/>
        </w:rPr>
        <w:t xml:space="preserve">); (3) raja yang dituntut oleh rakyat menjadi orang yang diurapi Allah (psl. </w:t>
      </w:r>
      <w:r>
        <w:rPr>
          <w:lang w:val="id_ID" w:bidi="id_ID"/>
        </w:rPr>
        <w:t>8–10</w:t>
      </w:r>
      <w:r>
        <w:rPr>
          <w:lang w:val="id_ID" w:bidi="id_ID"/>
        </w:rPr>
        <w:t xml:space="preserve">); (4) raja ini ditolak oleh Allah karena ketidaksetiaannya (psl. </w:t>
      </w:r>
      <w:r>
        <w:rPr>
          <w:lang w:val="id_ID" w:bidi="id_ID"/>
        </w:rPr>
        <w:t>13</w:t>
      </w:r>
      <w:r>
        <w:rPr>
          <w:lang w:val="id_ID" w:bidi="id_ID"/>
        </w:rPr>
        <w:t xml:space="preserve">, </w:t>
      </w:r>
      <w:r>
        <w:rPr>
          <w:lang w:val="id_ID" w:bidi="id_ID"/>
        </w:rPr>
        <w:t>15</w:t>
      </w:r>
      <w:r>
        <w:rPr>
          <w:lang w:val="id_ID" w:bidi="id_ID"/>
        </w:rPr>
        <w:t xml:space="preserve">); dan (5) anak kedelapan dari keluarga yang tidak ternama, seorang yang berkenan di hati Allah, dipilih sebagai raja Israel di masa yang akan datang (psl. </w:t>
      </w:r>
      <w:r>
        <w:rPr>
          <w:lang w:val="id_ID" w:bidi="id_ID"/>
        </w:rPr>
        <w:t>16</w:t>
      </w:r>
      <w:r>
        <w:rPr>
          <w:lang w:val="id_ID" w:bidi="id_ID"/>
        </w:rPr>
        <w:t>).</w:t>
      </w:r>
    </w:p>
    <w:p>
      <w:pPr/>
      <w:r>
        <w:rPr>
          <w:lang w:val="id_ID" w:bidi="id_ID"/>
        </w:rPr>
      </w:r>
      <w:r>
        <w:rPr>
          <w:lang w:val="id_ID" w:bidi="id_ID"/>
        </w:rPr>
        <w:t>Tidak seperti pemerintahan Saul, kerajaan Daud atas Israel bertahan, dan salah satu keturunannya kemudian menjadi Raja berdaulat atas seluruh dunia. Yesus adalah ahli waris terakhir takhta Daud (</w:t>
      </w:r>
      <w:r>
        <w:rPr>
          <w:lang w:val="id_ID" w:bidi="id_ID"/>
        </w:rPr>
        <w:t>Yoh. 7:42</w:t>
      </w:r>
      <w:r>
        <w:rPr>
          <w:lang w:val="id_ID" w:bidi="id_ID"/>
        </w:rPr>
        <w:t xml:space="preserve">; </w:t>
      </w:r>
      <w:r>
        <w:rPr>
          <w:lang w:val="id_ID" w:bidi="id_ID"/>
        </w:rPr>
        <w:t>Why. 5:5</w:t>
      </w:r>
      <w:r>
        <w:rPr>
          <w:lang w:val="id_ID" w:bidi="id_ID"/>
        </w:rPr>
        <w:t xml:space="preserve">; </w:t>
      </w:r>
      <w:r>
        <w:rPr>
          <w:lang w:val="id_ID" w:bidi="id_ID"/>
        </w:rPr>
        <w:t>11:15</w:t>
      </w:r>
      <w:r>
        <w:rPr>
          <w:lang w:val="id_ID" w:bidi="id_ID"/>
        </w:rPr>
        <w:t>). Dia mengabadikan kebajikan leluhur-Nya tetapi tidak pernah memperlihatkan kekurangan-Nya. Yesus adalah Gembala dan Raja yang sempurna dan kekal di dunia.</w:t>
      </w:r>
      <w:r>
        <w:rPr>
          <w:lang w:val="id_ID" w:bidi="id_ID"/>
        </w:rPr>
      </w:r>
      <w:r>
        <w:rPr>
          <w:lang w:val="id_ID" w:bidi="id_ID"/>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id_ID"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