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Nahum</w:t>
      </w:r>
      <w:r>
        <w:rPr>
          <w:lang w:val="id_ID" w:bidi="id_ID"/>
        </w:rPr>
      </w:r>
    </w:p>
    <w:p>
      <w:pPr/>
      <w:r>
        <w:rPr>
          <w:lang w:val="id_ID" w:bidi="id_ID"/>
        </w:rPr>
      </w:r>
      <w:r>
        <w:rPr>
          <w:lang w:val="id_ID" w:bidi="id_ID"/>
        </w:rPr>
        <w:t>Tidak ada yang suka berada di jalur bencana yang akan segera terjadi, dan ancaman invasi musuh bukanlah hsl yang menyenangkan. Dapatkah Allah melindungi dalam situasi seperti itu? Akankah Allah menghakimi para penyerang yang jahat? Jawaban Nahum adalah dengan tegas mengatakan "ya.". Nubuat Nahum meyakinkan kita bahwa Allah masih memegang kendali atas sejarah bumi. Pesan-pesannya adalah peringatan bagi para penindas dan penghiburan bagi yang tertindas.</w:t>
      </w:r>
    </w:p>
    <w:p>
      <w:pPr>
        <w:pStyle w:val="Heading2"/>
      </w:pPr>
      <w:r>
        <w:rPr>
          <w:lang w:val="id_ID" w:bidi="id_ID"/>
        </w:rPr>
        <w:t>Latar Belakang</w:t>
      </w:r>
    </w:p>
    <w:p>
      <w:pPr/>
      <w:r>
        <w:rPr>
          <w:lang w:val="id_ID" w:bidi="id_ID"/>
        </w:rPr>
      </w:r>
      <w:r>
        <w:rPr>
          <w:lang w:val="id_ID" w:bidi="id_ID"/>
        </w:rPr>
        <w:t>Pada masa Nahum, kerajaan Yehuda terancam oleh kekuatan besar, yaitu kekaisaran Asyur. Dari Niniwe, ibu kotanya, raja agung Ashurbanipal (668–626 SM) membawa kekuatan Asyur mencapai puncaknya. Kekuatan militer dan pengaruh budayanya menjangkau seluruh wilayah Timur Dekat kuno. Bahkan kota kuno Thebes telah merasakan kekuatan dari sang penakluk (</w:t>
      </w:r>
      <w:r>
        <w:rPr>
          <w:lang w:val="id_ID" w:bidi="id_ID"/>
        </w:rPr>
        <w:t>Nah. 3:8–10</w:t>
      </w:r>
      <w:r>
        <w:rPr>
          <w:lang w:val="id_ID" w:bidi="id_ID"/>
        </w:rPr>
        <w:t>).</w:t>
      </w:r>
    </w:p>
    <w:p>
      <w:pPr/>
      <w:r>
        <w:rPr>
          <w:lang w:val="id_ID" w:bidi="id_ID"/>
        </w:rPr>
      </w:r>
      <w:r>
        <w:rPr>
          <w:lang w:val="id_ID" w:bidi="id_ID"/>
        </w:rPr>
        <w:t>Keadaan ini tidak menggembirakan bagi Nahum dan orang-orang Yehuda. Israel, kerajaan saudara mereka di utara, telah jatuh ke tangan Asyur pada tahun 722 SM, dan sekarang Yehuda menghadapi musuh kekaisaran yang sama. Lebih buruk lagi, Ashurbanipal baru saja menangkap raja Yehuda, raja Manasye yang jahat (697–642 SM), dan membawanya ke Babel (</w:t>
      </w:r>
      <w:r>
        <w:rPr>
          <w:lang w:val="id_ID" w:bidi="id_ID"/>
        </w:rPr>
        <w:t>2Taw. 33:10–11</w:t>
      </w:r>
      <w:r>
        <w:rPr>
          <w:lang w:val="id_ID" w:bidi="id_ID"/>
        </w:rPr>
        <w:t>). Setelah dibebaskan dari penawanan, Manasye yang bertobat (</w:t>
      </w:r>
      <w:r>
        <w:rPr>
          <w:lang w:val="id_ID" w:bidi="id_ID"/>
        </w:rPr>
        <w:t>2Taw. 33:12–17</w:t>
      </w:r>
      <w:r>
        <w:rPr>
          <w:lang w:val="id_ID" w:bidi="id_ID"/>
        </w:rPr>
        <w:t>) berusaha untuk berbalik dari kejahatannya yang dulu (</w:t>
      </w:r>
      <w:r>
        <w:rPr>
          <w:lang w:val="id_ID" w:bidi="id_ID"/>
        </w:rPr>
        <w:t>2Raj. 21:1–18</w:t>
      </w:r>
      <w:r>
        <w:rPr>
          <w:lang w:val="id_ID" w:bidi="id_ID"/>
        </w:rPr>
        <w:t xml:space="preserve">; </w:t>
      </w:r>
      <w:r>
        <w:rPr>
          <w:lang w:val="id_ID" w:bidi="id_ID"/>
        </w:rPr>
        <w:t>2Taw. 33:1–9</w:t>
      </w:r>
      <w:r>
        <w:rPr>
          <w:lang w:val="id_ID" w:bidi="id_ID"/>
        </w:rPr>
        <w:t>). Meskipun demikian, pengaruh kejahatannya yang sebelumnya masih meresap di negeri itu. Awan malapetaka menggantung di atas umat Allah. Oleh karena itu, pesan-pesan nubuat Nahum tentang kejatuhan Niniwe dan pengharapan untuk masa depan Yehuda sangat tepat waktunya.</w:t>
      </w:r>
    </w:p>
    <w:p>
      <w:pPr/>
      <w:r>
        <w:rPr>
          <w:lang w:val="id_ID" w:bidi="id_ID"/>
        </w:rPr>
      </w:r>
      <w:r>
        <w:rPr>
          <w:lang w:val="id_ID" w:bidi="id_ID"/>
        </w:rPr>
        <w:t>Benih-benih kejatuhan Asyur mulai ditabur pada zaman Nahum. Setelah Raja Ashurbanipal berhasil mengusir koalisi musuh yang kuat di barat dan menolak tantangan saudaranya untuk merebut takhta, ia menyibukkan diri dengan kegiatan-kegiatan sastra dan seni. Urusan negara terabaikan, dan Asyur semakin lemah. Setelah kematian Ashurbanipal (626 SM), satu per satu kota-kota besar di Asyur mulai jatuh ke tangan para penjajah bangsa asing. Kemudian, hal yang tak terbayangkan terjadi—Niniwe sendiri jatuh pada 612 SM, seperti yang telah diprediksi oleh Nahum.</w:t>
      </w:r>
    </w:p>
    <w:p>
      <w:pPr>
        <w:pStyle w:val="Heading2"/>
      </w:pPr>
      <w:r>
        <w:rPr>
          <w:lang w:val="id_ID" w:bidi="id_ID"/>
        </w:rPr>
        <w:t>Ringkasan</w:t>
      </w:r>
    </w:p>
    <w:p>
      <w:pPr/>
      <w:r>
        <w:rPr>
          <w:lang w:val="id_ID" w:bidi="id_ID"/>
        </w:rPr>
      </w:r>
      <w:r>
        <w:rPr>
          <w:lang w:val="id_ID" w:bidi="id_ID"/>
        </w:rPr>
        <w:t xml:space="preserve">Nahum memulai nubuatnya dengan menggambarkan kekuatan Allah dalam dua bagian puisi yang mencolok, </w:t>
      </w:r>
      <w:r>
        <w:rPr>
          <w:lang w:val="id_ID" w:bidi="id_ID"/>
        </w:rPr>
        <w:t>Nah. 1:2–6</w:t>
      </w:r>
      <w:r>
        <w:rPr>
          <w:lang w:val="id_ID" w:bidi="id_ID"/>
        </w:rPr>
        <w:t xml:space="preserve"> dan </w:t>
      </w:r>
      <w:r>
        <w:rPr>
          <w:lang w:val="id_ID" w:bidi="id_ID"/>
        </w:rPr>
        <w:t>Nah. 1:7–11</w:t>
      </w:r>
      <w:r>
        <w:rPr>
          <w:lang w:val="id_ID" w:bidi="id_ID"/>
        </w:rPr>
        <w:t>. Puisi-puisi ini menggambarkan penghakiman berdaulat Allah terhadap kejahatan dan kebaikan-Nya terhadap mereka yang menaruh kepercayaan kepada-Nya. Ayat-ayat pembuka memberikan jaminan bahwa Allah akan menegakkan keadilan-Nya dengan benar.</w:t>
      </w:r>
    </w:p>
    <w:p>
      <w:pPr/>
      <w:r>
        <w:rPr>
          <w:lang w:val="id_ID" w:bidi="id_ID"/>
        </w:rPr>
      </w:r>
      <w:r>
        <w:rPr>
          <w:lang w:val="id_ID" w:bidi="id_ID"/>
        </w:rPr>
        <w:t>Nahum kemudian menjelaskan makna keadilan berdaulat Allah dalam alur sejarah (</w:t>
      </w:r>
      <w:r>
        <w:rPr>
          <w:lang w:val="id_ID" w:bidi="id_ID"/>
        </w:rPr>
        <w:t>Nah. 1:12–15</w:t>
      </w:r>
      <w:r>
        <w:rPr>
          <w:lang w:val="id_ID" w:bidi="id_ID"/>
        </w:rPr>
        <w:t>). Tidak ada bangsa yang begitu besar sehingga tidak akan membayar atas kejahatannya, dan Allah menyadari penderitaan mereka yang tertindas. Sang nabi meyakinkan orang-orang Yehuda bahwa mereka akan segera mengalami perubahan keadaan. Kedamaian dan stabilitas akan kembali, dan umat Allah akan dapat menikmati ibadah kepada Allah tanpa gangguan.</w:t>
      </w:r>
    </w:p>
    <w:p>
      <w:pPr/>
      <w:r>
        <w:rPr>
          <w:lang w:val="id_ID" w:bidi="id_ID"/>
        </w:rPr>
      </w:r>
      <w:r>
        <w:rPr>
          <w:lang w:val="id_ID" w:bidi="id_ID"/>
        </w:rPr>
        <w:t>Setelah telebih dulu menyatakan akan adanya pengepungan Niniwe dan kembalinya kondisi normal di Yehuda (</w:t>
      </w:r>
      <w:r>
        <w:rPr>
          <w:lang w:val="id_ID" w:bidi="id_ID"/>
        </w:rPr>
        <w:t>Nah. 2:1–2</w:t>
      </w:r>
      <w:r>
        <w:rPr>
          <w:lang w:val="id_ID" w:bidi="id_ID"/>
        </w:rPr>
        <w:t>), Nahum menggambarkan jatuhnya ibu kota Asyur dalam dua penggambaran yang jelas terlihat (</w:t>
      </w:r>
      <w:r>
        <w:rPr>
          <w:lang w:val="id_ID" w:bidi="id_ID"/>
        </w:rPr>
        <w:t>Nah. 2:3–10</w:t>
      </w:r>
      <w:r>
        <w:rPr>
          <w:lang w:val="id_ID" w:bidi="id_ID"/>
        </w:rPr>
        <w:t xml:space="preserve">; </w:t>
      </w:r>
      <w:r>
        <w:rPr>
          <w:lang w:val="id_ID" w:bidi="id_ID"/>
        </w:rPr>
        <w:t>3:1–7</w:t>
      </w:r>
      <w:r>
        <w:rPr>
          <w:lang w:val="id_ID" w:bidi="id_ID"/>
        </w:rPr>
        <w:t>). Di antara kedua kisah tersebut, Nahum merenungkan kehancuran Niniwe dalam sebuah nyanyian ejekan yang singkat. Dengan sindiran yang tajam, ia menyatakan niat Allah untuk mengakhiri keserakahan Niniwe yang angkuh (</w:t>
      </w:r>
      <w:r>
        <w:rPr>
          <w:lang w:val="id_ID" w:bidi="id_ID"/>
        </w:rPr>
        <w:t>Nah. 2:11–13</w:t>
      </w:r>
      <w:r>
        <w:rPr>
          <w:lang w:val="id_ID" w:bidi="id_ID"/>
        </w:rPr>
        <w:t>).</w:t>
      </w:r>
    </w:p>
    <w:p>
      <w:pPr/>
      <w:r>
        <w:rPr>
          <w:lang w:val="id_ID" w:bidi="id_ID"/>
        </w:rPr>
      </w:r>
      <w:r>
        <w:rPr>
          <w:lang w:val="id_ID" w:bidi="id_ID"/>
        </w:rPr>
        <w:t>Nahum menggambarkan kejatuhan Niniwe melalui sindiran lain terhadap kota tersebut. Niniwe tidak akan lebih mampu dipertahankan daripada ibu kota Mesir, Thebes (</w:t>
      </w:r>
      <w:r>
        <w:rPr>
          <w:lang w:val="id_ID" w:bidi="id_ID"/>
        </w:rPr>
        <w:t>Nah. 3:8–13</w:t>
      </w:r>
      <w:r>
        <w:rPr>
          <w:lang w:val="id_ID" w:bidi="id_ID"/>
        </w:rPr>
        <w:t>), yang telah dihancurkan oleh Asyur. Nahum menutup nubuatnya dengan satu lagi sindiran (</w:t>
      </w:r>
      <w:r>
        <w:rPr>
          <w:lang w:val="id_ID" w:bidi="id_ID"/>
        </w:rPr>
        <w:t>Nah. 3:14–19</w:t>
      </w:r>
      <w:r>
        <w:rPr>
          <w:lang w:val="id_ID" w:bidi="id_ID"/>
        </w:rPr>
        <w:t>). Merasakan keputusasaan nasib Niniwe, dia mengejek warga kota dengan mendesak mereka untuk mengerahkan semua sumber daya guna membela diri. Tentu saja, hal itu tidak akan ada gunanya. Niniwe akan terbaring dengan luka parah tanpa ada yang membantu atau bahkan meratapi kejatuhannya.</w:t>
      </w:r>
    </w:p>
    <w:p>
      <w:pPr>
        <w:pStyle w:val="Heading2"/>
      </w:pPr>
      <w:r>
        <w:rPr>
          <w:lang w:val="id_ID" w:bidi="id_ID"/>
        </w:rPr>
        <w:t>Penulis</w:t>
      </w:r>
    </w:p>
    <w:p>
      <w:pPr/>
      <w:r>
        <w:rPr>
          <w:lang w:val="id_ID" w:bidi="id_ID"/>
        </w:rPr>
      </w:r>
      <w:r>
        <w:rPr>
          <w:lang w:val="id_ID" w:bidi="id_ID"/>
        </w:rPr>
        <w:t>Selain sedikit hal yang dapat dipahami dari tulisannya, tidak ada yang diketahui tentang Nahum, penulis nubuat singkat ini. Dalam teks Ibrani, ia diidentifikasi sebagai "Nahum, orang Elkosh" (</w:t>
      </w:r>
      <w:r>
        <w:rPr>
          <w:lang w:val="id_ID" w:bidi="id_ID"/>
        </w:rPr>
        <w:t>Nah. 1:1</w:t>
      </w:r>
      <w:r>
        <w:rPr>
          <w:lang w:val="id_ID" w:bidi="id_ID"/>
        </w:rPr>
        <w:t>). Elkosh mungkin adalah nama kaumnya, tetapi lebih mungkin bahwa Elkosh adalah tempat asalnya, yang kemungkinan terletak di barat daya Yehuda. Rincian kitab ini menunjukkan bahwa ia sangat mengenal kota Niniwe.</w:t>
      </w:r>
    </w:p>
    <w:p>
      <w:pPr>
        <w:pStyle w:val="Heading2"/>
      </w:pPr>
      <w:r>
        <w:rPr>
          <w:lang w:val="id_ID" w:bidi="id_ID"/>
        </w:rPr>
        <w:t>Waktu</w:t>
      </w:r>
    </w:p>
    <w:p>
      <w:pPr/>
      <w:r>
        <w:rPr>
          <w:lang w:val="id_ID" w:bidi="id_ID"/>
        </w:rPr>
      </w:r>
      <w:r>
        <w:rPr>
          <w:lang w:val="id_ID" w:bidi="id_ID"/>
        </w:rPr>
        <w:t xml:space="preserve">Nahum menyebutkan jatuhnya Thebes (663 SM; </w:t>
      </w:r>
      <w:r>
        <w:rPr>
          <w:lang w:val="id_ID" w:bidi="id_ID"/>
        </w:rPr>
        <w:t>Nah. 3:10</w:t>
      </w:r>
      <w:r>
        <w:rPr>
          <w:lang w:val="id_ID" w:bidi="id_ID"/>
        </w:rPr>
        <w:t>) dan meramalkan jatuhnya Niniwe, yang terjadi pada 612 SM. Oleh karena itu, Nahum menyampaikan nubuat-nubuat ini antara tahun 663 dan 612 SM. Kapan tepatnya dia melakukannya dalam rentang tahun ini masih diperdebatkan. Mungkin hal itu terjadi pada akhir masa pemerintahan Manasye (sekitar 648–645 SM), atau mungkin selama upaya reformasi Manasye setelah dibebaskan dari penawanan Asyur (</w:t>
      </w:r>
      <w:r>
        <w:rPr>
          <w:lang w:val="id_ID" w:bidi="id_ID"/>
        </w:rPr>
        <w:t>2Taw. 33:12–16</w:t>
      </w:r>
      <w:r>
        <w:rPr>
          <w:lang w:val="id_ID" w:bidi="id_ID"/>
        </w:rPr>
        <w:t>). Atau mungkin terjadi kemudian, selama bagian awal atau tengah pemerintahan Raja Yosia yang saleh (640–609 SM).</w:t>
      </w:r>
    </w:p>
    <w:p>
      <w:pPr>
        <w:pStyle w:val="Heading2"/>
      </w:pPr>
      <w:r>
        <w:rPr>
          <w:lang w:val="id_ID" w:bidi="id_ID"/>
        </w:rPr>
        <w:t>Makna dan Pesan</w:t>
      </w:r>
    </w:p>
    <w:p>
      <w:pPr/>
      <w:r>
        <w:rPr>
          <w:lang w:val="id_ID" w:bidi="id_ID"/>
        </w:rPr>
      </w:r>
      <w:r>
        <w:rPr>
          <w:lang w:val="id_ID" w:bidi="id_ID"/>
        </w:rPr>
        <w:t>Tidak ada kekaisaran, seagung apa pun, yang luput dari pengawasan Allah. Cepat atau lambat, semua harus mempertanggungjawabkan tindakan mereka kepada Tuhan. Keadilan Allah yang sejati dan berdaulat menjadi dasar bagi nubuat penghakiman atas Niniwe dan Asyur. Dia memegang kendali atas semua orang dan segala sesuatu di Bumi, dan Dia peduli terhadap semua yang menderita, baik dari kengerian dan kekejaman perang maupun dari penindasan lainnya. Umat manusia yang terbebani dapat yakin bahwa keadilan ilahi pada akhirnya akan menang.</w:t>
      </w:r>
    </w:p>
    <w:p>
      <w:pPr/>
      <w:r>
        <w:rPr>
          <w:lang w:val="id_ID" w:bidi="id_ID"/>
        </w:rPr>
      </w:r>
      <w:r>
        <w:rPr>
          <w:lang w:val="id_ID" w:bidi="id_ID"/>
        </w:rPr>
        <w:t>Allah itu panjang sabar (</w:t>
      </w:r>
      <w:r>
        <w:rPr>
          <w:lang w:val="id_ID" w:bidi="id_ID"/>
        </w:rPr>
        <w:t>Nah. 1:3</w:t>
      </w:r>
      <w:r>
        <w:rPr>
          <w:lang w:val="id_ID" w:bidi="id_ID"/>
        </w:rPr>
        <w:t>), dan umat-Nya harus bersabar. Jaminan bahwa Tuhan yang baik dan peduli ini (</w:t>
      </w:r>
      <w:r>
        <w:rPr>
          <w:lang w:val="id_ID" w:bidi="id_ID"/>
        </w:rPr>
        <w:t>Nah. 1:7</w:t>
      </w:r>
      <w:r>
        <w:rPr>
          <w:lang w:val="id_ID" w:bidi="id_ID"/>
        </w:rPr>
        <w:t>) memiliki tujuan yang jelas untuk umat-Nya (</w:t>
      </w:r>
      <w:r>
        <w:rPr>
          <w:lang w:val="id_ID" w:bidi="id_ID"/>
        </w:rPr>
        <w:t>Nah. 2:2</w:t>
      </w:r>
      <w:r>
        <w:rPr>
          <w:lang w:val="id_ID" w:bidi="id_ID"/>
        </w:rPr>
        <w:t>) mendorong mereka untuk hidup dalam iman dan kepercayaan. Di balik nada mengancam kitab ini, terdapat kabar baik tentang pengharapan (</w:t>
      </w:r>
      <w:r>
        <w:rPr>
          <w:lang w:val="id_ID" w:bidi="id_ID"/>
        </w:rPr>
        <w:t>Nah. 1:15</w:t>
      </w:r>
      <w:r>
        <w:rPr>
          <w:lang w:val="id_ID" w:bidi="id_ID"/>
        </w:rPr>
        <w:t>). Nabi tersebut meramalkan hari yang akan datang ketika umat Allah akan kembali menyembah-Nya dalam damai dan sukacita yang luar biasa. Mereka akhirnya akan bebas dari orang-orang yang ingin merampas kebebasan mereka.</w:t>
      </w:r>
    </w:p>
    <w:p>
      <w:pPr/>
      <w:r>
        <w:rPr>
          <w:lang w:val="id_ID" w:bidi="id_ID"/>
        </w:rPr>
      </w:r>
      <w:r>
        <w:rPr>
          <w:lang w:val="id_ID" w:bidi="id_ID"/>
        </w:rPr>
        <w:t>Penulis Kitab Suci kemudian menemukan dalam kabar baik oleh Nahum sebuah janji akan kabar baik tentang Kristus (</w:t>
      </w:r>
      <w:r>
        <w:rPr>
          <w:lang w:val="id_ID" w:bidi="id_ID"/>
        </w:rPr>
        <w:t>Rm. 10:15</w:t>
      </w:r>
      <w:r>
        <w:rPr>
          <w:lang w:val="id_ID" w:bidi="id_ID"/>
        </w:rPr>
        <w:t xml:space="preserve">; lihat juga </w:t>
      </w:r>
      <w:r>
        <w:rPr>
          <w:lang w:val="id_ID" w:bidi="id_ID"/>
        </w:rPr>
        <w:t>Yes. 52:7</w:t>
      </w:r>
      <w:r>
        <w:rPr>
          <w:lang w:val="id_ID" w:bidi="id_ID"/>
        </w:rPr>
        <w:t>), yang memberikan kesempatan untuk kelepasan dari dosa. Dengan menyadari bahwa orang-orang yang tidak percaya menghadapi malapetaka yang lebih besar daripada yang dialami oleh Niniwe yang jatuh, ini dapat memotivasi upaya misionaris untuk membawa kabar baik tentang keselamatan dan kehidupan kekal melalui Kristus kepada dunia yang dalam keadaan sekarat.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