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Timothy</w:t>
      </w:r>
      <w:r>
        <w:rPr>
          <w:lang w:val="pt_PT" w:bidi="pt_PT"/>
        </w:rPr>
      </w:r>
    </w:p>
    <w:p>
      <w:pPr/>
      <w:r>
        <w:rPr>
          <w:lang w:val="pt_PT" w:bidi="pt_PT"/>
        </w:rPr>
      </w:r>
      <w:r>
        <w:rPr>
          <w:lang w:val="pt_PT" w:bidi="pt_PT"/>
        </w:rPr>
        <w:t>Durante a fase final da carreira apostólica de Paulo, uma séria interrupção estava perturbando a igreja cristã há muito estabelecida em Éfeso: Alguns líderes da igreja haviam se tornado falsos mestres. Paulo havia advertido que isso aconteceria (</w:t>
      </w:r>
      <w:r>
        <w:rPr>
          <w:lang w:val="pt_PT" w:bidi="pt_PT"/>
        </w:rPr>
        <w:t>Atos 20.29–31</w:t>
      </w:r>
      <w:r>
        <w:rPr>
          <w:lang w:val="pt_PT" w:bidi="pt_PT"/>
        </w:rPr>
        <w:t>), e agora seu impacto estava ameaçando a vida e o bem-estar da comunidade. Uma pessoa hábil era necessária para restaurar a ordem na casa de Deus. Paulo deu esta tarefa a Timóteo, seu delegado de confiança.</w:t>
      </w:r>
    </w:p>
    <w:p>
      <w:pPr>
        <w:pStyle w:val="Heading2"/>
      </w:pPr>
      <w:r>
        <w:rPr>
          <w:lang w:val="pt_PT" w:bidi="pt_PT"/>
        </w:rPr>
        <w:t>Cenário</w:t>
      </w:r>
    </w:p>
    <w:p>
      <w:pPr/>
      <w:r>
        <w:rPr>
          <w:lang w:val="pt_PT" w:bidi="pt_PT"/>
        </w:rPr>
      </w:r>
      <w:r>
        <w:rPr>
          <w:lang w:val="pt_PT" w:bidi="pt_PT"/>
        </w:rPr>
        <w:t>O primeiro contato de Paulo com Éfeso, durante sua segunda jornada missionária (</w:t>
      </w:r>
      <w:r>
        <w:rPr>
          <w:lang w:val="pt_PT" w:bidi="pt_PT"/>
        </w:rPr>
        <w:t>Atos 18.19–21</w:t>
      </w:r>
      <w:r>
        <w:rPr>
          <w:lang w:val="pt_PT" w:bidi="pt_PT"/>
        </w:rPr>
        <w:t xml:space="preserve">), não deu oportunidade para um trabalho significativo. Durante sua terceira jornada, Paulo serviu em Éfeso por três anos (por volta de 53 a 56 d.C., </w:t>
      </w:r>
      <w:r>
        <w:rPr>
          <w:lang w:val="pt_PT" w:bidi="pt_PT"/>
        </w:rPr>
        <w:t>Atos 19</w:t>
      </w:r>
      <w:r>
        <w:rPr>
          <w:lang w:val="pt_PT" w:bidi="pt_PT"/>
        </w:rPr>
        <w:t>). Mais tarde, quando Paulo estava a caminho de Jerusalém, ele teve a oportunidade de parar em Mileto e falar com os presbíteros de Éfeso, que o encontraram lá (</w:t>
      </w:r>
      <w:r>
        <w:rPr>
          <w:lang w:val="pt_PT" w:bidi="pt_PT"/>
        </w:rPr>
        <w:t>Atos 20.17–38</w:t>
      </w:r>
      <w:r>
        <w:rPr>
          <w:lang w:val="pt_PT" w:bidi="pt_PT"/>
        </w:rPr>
        <w:t xml:space="preserve">). Paulo viajou para Jerusalém, foi preso, mais tarde foi transferido para Cesareia e foi então enviado para Roma, onde ficou em prisão domiciliar por aproximadamente dois anos (60–62 d.C., </w:t>
      </w:r>
      <w:r>
        <w:rPr>
          <w:lang w:val="pt_PT" w:bidi="pt_PT"/>
        </w:rPr>
        <w:t>Atos 21–28</w:t>
      </w:r>
      <w:r>
        <w:rPr>
          <w:lang w:val="pt_PT" w:bidi="pt_PT"/>
        </w:rPr>
        <w:t xml:space="preserve">). Quando ele foi liberto da prisão, reembarcou em sua missão, possivelmente dirigida à Espanha (veja </w:t>
      </w:r>
      <w:r>
        <w:rPr>
          <w:lang w:val="pt_PT" w:bidi="pt_PT"/>
        </w:rPr>
        <w:t>Rm 15.24</w:t>
      </w:r>
      <w:r>
        <w:rPr>
          <w:lang w:val="pt_PT" w:bidi="pt_PT"/>
        </w:rPr>
        <w:t xml:space="preserve">, </w:t>
      </w:r>
      <w:r>
        <w:rPr>
          <w:lang w:val="pt_PT" w:bidi="pt_PT"/>
        </w:rPr>
        <w:t>28</w:t>
      </w:r>
      <w:r>
        <w:rPr>
          <w:lang w:val="pt_PT" w:bidi="pt_PT"/>
        </w:rPr>
        <w:t>), embora seja tão possível que a prisão tenha mudado a orientação de Paulo para o leste. Paulo ainda estava envolvido com a igreja de Éfeso durante este período.</w:t>
      </w:r>
    </w:p>
    <w:p>
      <w:pPr/>
      <w:r>
        <w:rPr>
          <w:lang w:val="pt_PT" w:bidi="pt_PT"/>
        </w:rPr>
      </w:r>
      <w:r>
        <w:rPr>
          <w:lang w:val="pt_PT" w:bidi="pt_PT"/>
        </w:rPr>
        <w:t>Timóteo, que havia acompanhado Paulo durante grande parte de seu ministério original lá (</w:t>
      </w:r>
      <w:r>
        <w:rPr>
          <w:lang w:val="pt_PT" w:bidi="pt_PT"/>
        </w:rPr>
        <w:t>Atos 19.22</w:t>
      </w:r>
      <w:r>
        <w:rPr>
          <w:lang w:val="pt_PT" w:bidi="pt_PT"/>
        </w:rPr>
        <w:t>), agora havia sido delegado a tarefa de lidar com desenvolvimentos novos e perturbadores em Éfeso (</w:t>
      </w:r>
      <w:r>
        <w:rPr>
          <w:lang w:val="pt_PT" w:bidi="pt_PT"/>
        </w:rPr>
        <w:t>1 Tm 1.3</w:t>
      </w:r>
      <w:r>
        <w:rPr>
          <w:lang w:val="pt_PT" w:bidi="pt_PT"/>
        </w:rPr>
        <w:t>). Os falsos mestres haviam emergido (</w:t>
      </w:r>
      <w:r>
        <w:rPr>
          <w:lang w:val="pt_PT" w:bidi="pt_PT"/>
        </w:rPr>
        <w:t>1.3</w:t>
      </w:r>
      <w:r>
        <w:rPr>
          <w:lang w:val="pt_PT" w:bidi="pt_PT"/>
        </w:rPr>
        <w:t xml:space="preserve">) e estavam evidentemente perturbando as famílias (veja </w:t>
      </w:r>
      <w:r>
        <w:rPr>
          <w:lang w:val="pt_PT" w:bidi="pt_PT"/>
        </w:rPr>
        <w:t>1Tm 2.15</w:t>
      </w:r>
      <w:r>
        <w:rPr>
          <w:lang w:val="pt_PT" w:bidi="pt_PT"/>
        </w:rPr>
        <w:t xml:space="preserve">; </w:t>
      </w:r>
      <w:r>
        <w:rPr>
          <w:lang w:val="pt_PT" w:bidi="pt_PT"/>
        </w:rPr>
        <w:t>3.4–5</w:t>
      </w:r>
      <w:r>
        <w:rPr>
          <w:lang w:val="pt_PT" w:bidi="pt_PT"/>
        </w:rPr>
        <w:t xml:space="preserve">; </w:t>
      </w:r>
      <w:r>
        <w:rPr>
          <w:lang w:val="pt_PT" w:bidi="pt_PT"/>
        </w:rPr>
        <w:t>5.11–15</w:t>
      </w:r>
      <w:r>
        <w:rPr>
          <w:lang w:val="pt_PT" w:bidi="pt_PT"/>
        </w:rPr>
        <w:t xml:space="preserve">; cp. </w:t>
      </w:r>
      <w:r>
        <w:rPr>
          <w:lang w:val="pt_PT" w:bidi="pt_PT"/>
        </w:rPr>
        <w:t>Tito 1.11</w:t>
      </w:r>
      <w:r>
        <w:rPr>
          <w:lang w:val="pt_PT" w:bidi="pt_PT"/>
        </w:rPr>
        <w:t>). Paulo escreveu a Timóteo para guiá-lo na correção do comportamento errante e na prevenção de falsos mestres de ganhar outro ponto de apoio.</w:t>
      </w:r>
    </w:p>
    <w:p>
      <w:pPr>
        <w:pStyle w:val="Heading2"/>
      </w:pPr>
      <w:r>
        <w:rPr>
          <w:lang w:val="pt_PT" w:bidi="pt_PT"/>
        </w:rPr>
        <w:t>Resumo</w:t>
      </w:r>
    </w:p>
    <w:p>
      <w:pPr/>
      <w:r>
        <w:rPr>
          <w:lang w:val="pt_PT" w:bidi="pt_PT"/>
        </w:rPr>
      </w:r>
      <w:r>
        <w:rPr>
          <w:lang w:val="pt_PT" w:bidi="pt_PT"/>
        </w:rPr>
        <w:t>Após dirigir Timóteo a lidar com os falsos mestres, que se defendiam ser mestres da lei (</w:t>
      </w:r>
      <w:r>
        <w:rPr>
          <w:lang w:val="pt_PT" w:bidi="pt_PT"/>
        </w:rPr>
        <w:t>1.3–20</w:t>
      </w:r>
      <w:r>
        <w:rPr>
          <w:lang w:val="pt_PT" w:bidi="pt_PT"/>
        </w:rPr>
        <w:t>), Paulo dá orientação sobre a conduta na casa de Deus com relação à oração, ao ensino das mulheres e liderança (</w:t>
      </w:r>
      <w:r>
        <w:rPr>
          <w:lang w:val="pt_PT" w:bidi="pt_PT"/>
        </w:rPr>
        <w:t>2.1–3.13</w:t>
      </w:r>
      <w:r>
        <w:rPr>
          <w:lang w:val="pt_PT" w:bidi="pt_PT"/>
        </w:rPr>
        <w:t>). Essas três áreas haviam sido prejudicadas pelos falsos mestres. Paulo deixa claro o que ele está tentando realizar e explica por que e como isso deve ser feito (</w:t>
      </w:r>
      <w:r>
        <w:rPr>
          <w:lang w:val="pt_PT" w:bidi="pt_PT"/>
        </w:rPr>
        <w:t>3.14–4.16</w:t>
      </w:r>
      <w:r>
        <w:rPr>
          <w:lang w:val="pt_PT" w:bidi="pt_PT"/>
        </w:rPr>
        <w:t>). Então ele retoma suas instruções sobre a conduta piedosa, concentrando-se nos idosos e jovens, viúvas, anciãos e mestres (</w:t>
      </w:r>
      <w:r>
        <w:rPr>
          <w:lang w:val="pt_PT" w:bidi="pt_PT"/>
        </w:rPr>
        <w:t>5.1–6.2</w:t>
      </w:r>
      <w:r>
        <w:rPr>
          <w:lang w:val="pt_PT" w:bidi="pt_PT"/>
        </w:rPr>
        <w:t>). Os relacionamentos nessas áreas também haviam sido distorcidos pelo falso ensino. Finalmente, Paulo retorna à necessidade de lidar com os próprios falsos mestres, desta vez centrando-se em questões de riqueza e lucro (</w:t>
      </w:r>
      <w:r>
        <w:rPr>
          <w:lang w:val="pt_PT" w:bidi="pt_PT"/>
        </w:rPr>
        <w:t>6.2–21</w:t>
      </w:r>
      <w:r>
        <w:rPr>
          <w:lang w:val="pt_PT" w:bidi="pt_PT"/>
        </w:rPr>
        <w:t>).</w:t>
      </w:r>
    </w:p>
    <w:p>
      <w:pPr>
        <w:pStyle w:val="Heading2"/>
      </w:pPr>
      <w:r>
        <w:rPr>
          <w:lang w:val="pt_PT" w:bidi="pt_PT"/>
        </w:rPr>
        <w:t>Autoria</w:t>
      </w:r>
    </w:p>
    <w:p>
      <w:pPr/>
      <w:r>
        <w:rPr>
          <w:lang w:val="pt_PT" w:bidi="pt_PT"/>
        </w:rPr>
      </w:r>
      <w:r>
        <w:rPr>
          <w:lang w:val="pt_PT" w:bidi="pt_PT"/>
        </w:rPr>
        <w:t xml:space="preserve">Há uma visão generalizada de que as Cartas Pastorais (1 Timóteo — Tito) não foram escritas por Paulo. De acordo com esta visão, um seguidor de Paulo escreveu as Cartas Pastorais após sua morte e assinou em seu nome. Há várias boas razões, no entanto, para acreditar que Paulo é o autor: (1) Até os anos 1800, não havia hesitação em atribuir essas cartas a Paulo. Isso inclui os pais da igreja primitiva que tinham sua língua nativa como o grego e que estavam muito familiarizados com as outras cartas de Paulo. (2) A igreja primitiva nunca teria aceitado essas cartas se suspeitasse que as cartas estavam falsamente assinadas em nome de Paulo. (3) Embora o estilo de Paulo nessas cartas seja diferente de outros lugares, isso pode simplesmente ser um resultado das situações específicas que ele estava abordando e do período distinto da vida e da carreira de Paulo durante o qual essas cartas foram escritas. Também pode resultar do uso de um </w:t>
      </w:r>
      <w:r>
        <w:rPr>
          <w:i/>
          <w:lang w:val="pt_PT" w:bidi="pt_PT"/>
        </w:rPr>
        <w:t>amanuense</w:t>
      </w:r>
      <w:r>
        <w:rPr>
          <w:lang w:val="pt_PT" w:bidi="pt_PT"/>
        </w:rPr>
        <w:t xml:space="preserve"> (escriba) diferente para essas cartas. É razoável afirmar a autoria de Paulo das Cartas Pastorais.</w:t>
      </w:r>
    </w:p>
    <w:p>
      <w:pPr>
        <w:pStyle w:val="Heading2"/>
      </w:pPr>
      <w:r>
        <w:rPr>
          <w:lang w:val="pt_PT" w:bidi="pt_PT"/>
        </w:rPr>
        <w:t>Data de escrita</w:t>
      </w:r>
    </w:p>
    <w:p>
      <w:pPr/>
      <w:r>
        <w:rPr>
          <w:lang w:val="pt_PT" w:bidi="pt_PT"/>
        </w:rPr>
      </w:r>
      <w:r>
        <w:rPr>
          <w:lang w:val="pt_PT" w:bidi="pt_PT"/>
        </w:rPr>
        <w:t xml:space="preserve">As Cartas Pastorais (1 Timóteo — Tito) foram provavelmente escritas após a primeira prisão de Paulo em Roma (60–62 d.C, </w:t>
      </w:r>
      <w:r>
        <w:rPr>
          <w:lang w:val="pt_PT" w:bidi="pt_PT"/>
        </w:rPr>
        <w:t>Atos 28.1–31</w:t>
      </w:r>
      <w:r>
        <w:rPr>
          <w:lang w:val="pt_PT" w:bidi="pt_PT"/>
        </w:rPr>
        <w:t>) e antes de sua morte em 64–65 d.C. sob a perseguição de Nero.</w:t>
      </w:r>
    </w:p>
    <w:p>
      <w:pPr/>
      <w:r>
        <w:rPr>
          <w:lang w:val="pt_PT" w:bidi="pt_PT"/>
        </w:rPr>
      </w:r>
      <w:r>
        <w:rPr>
          <w:lang w:val="pt_PT" w:bidi="pt_PT"/>
        </w:rPr>
        <w:t xml:space="preserve">Em 2 Timóteo, Paulo é preso em Roma no final de sua vida (veja </w:t>
      </w:r>
      <w:r>
        <w:rPr>
          <w:lang w:val="pt_PT" w:bidi="pt_PT"/>
        </w:rPr>
        <w:t>2 Tm 4.6</w:t>
      </w:r>
      <w:r>
        <w:rPr>
          <w:lang w:val="pt_PT" w:bidi="pt_PT"/>
        </w:rPr>
        <w:t>). Isso parece colocar as cartas de 1 Timóteo e Tito — escritas enquanto Paulo ainda estava se movendo livremente — no tempo que antecedeu sua prisão. Como esses detalhes se encaixam com Atos?</w:t>
      </w:r>
    </w:p>
    <w:p>
      <w:pPr/>
      <w:r>
        <w:rPr>
          <w:lang w:val="pt_PT" w:bidi="pt_PT"/>
        </w:rPr>
      </w:r>
      <w:r>
        <w:rPr>
          <w:lang w:val="pt_PT" w:bidi="pt_PT"/>
        </w:rPr>
        <w:t xml:space="preserve">Uma possibilidade é que 2 Timóteo foi escrito durante a prisão romana de </w:t>
      </w:r>
      <w:r>
        <w:rPr>
          <w:lang w:val="pt_PT" w:bidi="pt_PT"/>
        </w:rPr>
        <w:t>Atos 28</w:t>
      </w:r>
      <w:r>
        <w:rPr>
          <w:lang w:val="pt_PT" w:bidi="pt_PT"/>
        </w:rPr>
        <w:t>. Neste caso, todas as três cartas se encaixariam no relato histórico de Lucas no livro de Atos, e Paulo teria sido morto no final dessa prisão (62 d.C.).</w:t>
      </w:r>
    </w:p>
    <w:p>
      <w:pPr/>
      <w:r>
        <w:rPr>
          <w:lang w:val="pt_PT" w:bidi="pt_PT"/>
        </w:rPr>
      </w:r>
      <w:r>
        <w:rPr>
          <w:lang w:val="pt_PT" w:bidi="pt_PT"/>
        </w:rPr>
        <w:t xml:space="preserve">Há relatos iniciais, no entanto, de que Paulo foi liberto desta prisão romana (por exemplo, </w:t>
      </w:r>
      <w:r>
        <w:rPr>
          <w:i/>
          <w:lang w:val="pt_PT" w:bidi="pt_PT"/>
        </w:rPr>
        <w:t>1 Clemente</w:t>
      </w:r>
      <w:r>
        <w:rPr>
          <w:lang w:val="pt_PT" w:bidi="pt_PT"/>
        </w:rPr>
        <w:t xml:space="preserve"> </w:t>
      </w:r>
      <w:r>
        <w:rPr>
          <w:lang w:val="pt_PT" w:bidi="pt_PT"/>
        </w:rPr>
        <w:t>5.6–7</w:t>
      </w:r>
      <w:r>
        <w:rPr>
          <w:lang w:val="pt_PT" w:bidi="pt_PT"/>
        </w:rPr>
        <w:t xml:space="preserve">, 95–97 d.C.; veja também Eusébio, </w:t>
      </w:r>
      <w:r>
        <w:rPr>
          <w:i/>
          <w:lang w:val="pt_PT" w:bidi="pt_PT"/>
        </w:rPr>
        <w:t>História da Igreja</w:t>
      </w:r>
      <w:r>
        <w:rPr>
          <w:lang w:val="pt_PT" w:bidi="pt_PT"/>
        </w:rPr>
        <w:t xml:space="preserve"> 2.22, 325 d.C.). Se este for o caso, ele provavelmente se envolveu em trabalhos adicionais, possivelmente foi para a Espanha, e então foi novamente preso e morto em Roma durante a perseguição de Nero aos cristãos (por volta de 64 a 65 d.C.). As cartas a Timóteo e Tito foram provavelmente escritas durante este período posterior.</w:t>
      </w:r>
    </w:p>
    <w:p>
      <w:pPr/>
      <w:r>
        <w:rPr>
          <w:lang w:val="pt_PT" w:bidi="pt_PT"/>
        </w:rPr>
      </w:r>
      <w:r>
        <w:rPr>
          <w:lang w:val="pt_PT" w:bidi="pt_PT"/>
        </w:rPr>
        <w:t xml:space="preserve">Em apoio desta abordagem, não há razão para que essas cartas sejam encaixadas na história registrada em Atos. Além disso, as atividades de Paulo e seus delegados em 1 Timóteo e Tito não correspondem aos detalhes em Atos, nem a prisão de 2 Timóteo soa como a prisão de </w:t>
      </w:r>
      <w:r>
        <w:rPr>
          <w:lang w:val="pt_PT" w:bidi="pt_PT"/>
        </w:rPr>
        <w:t>Atos 28</w:t>
      </w:r>
      <w:r>
        <w:rPr>
          <w:lang w:val="pt_PT" w:bidi="pt_PT"/>
        </w:rPr>
        <w:t>. Finalmente, o estilo e o conteúdo distintivos dessas cartas são menos intrigantes se elas foram escritas em um momento diferente das outras cartas de Paulo.</w:t>
      </w:r>
    </w:p>
    <w:p>
      <w:pPr>
        <w:pStyle w:val="Heading2"/>
      </w:pPr>
      <w:r>
        <w:rPr>
          <w:lang w:val="pt_PT" w:bidi="pt_PT"/>
        </w:rPr>
        <w:t>Os falsos mestres</w:t>
      </w:r>
    </w:p>
    <w:p>
      <w:pPr/>
      <w:r>
        <w:rPr>
          <w:lang w:val="pt_PT" w:bidi="pt_PT"/>
        </w:rPr>
      </w:r>
      <w:r>
        <w:rPr>
          <w:lang w:val="pt_PT" w:bidi="pt_PT"/>
        </w:rPr>
        <w:t xml:space="preserve">Os falsos mestres abordados em 1 Timóteo têm muita semelhança com figuras semelhantes a quem Paulo menciona tanto em 2 Timóteo quanto em Tito. É muito difícil desenhar uma imagem clara desses falsos mestres, mas há pistas. Seu ensino tinha elementos ascéticos (veja </w:t>
      </w:r>
      <w:r>
        <w:rPr>
          <w:lang w:val="pt_PT" w:bidi="pt_PT"/>
        </w:rPr>
        <w:t>1 Tm 4.3</w:t>
      </w:r>
      <w:r>
        <w:rPr>
          <w:lang w:val="pt_PT" w:bidi="pt_PT"/>
        </w:rPr>
        <w:t xml:space="preserve">; </w:t>
      </w:r>
      <w:r>
        <w:rPr>
          <w:lang w:val="pt_PT" w:bidi="pt_PT"/>
        </w:rPr>
        <w:t>Tito 1.15</w:t>
      </w:r>
      <w:r>
        <w:rPr>
          <w:lang w:val="pt_PT" w:bidi="pt_PT"/>
        </w:rPr>
        <w:t xml:space="preserve">) e um foco judaico (veja </w:t>
      </w:r>
      <w:r>
        <w:rPr>
          <w:lang w:val="pt_PT" w:bidi="pt_PT"/>
        </w:rPr>
        <w:t>1Tm 1.7</w:t>
      </w:r>
      <w:r>
        <w:rPr>
          <w:lang w:val="pt_PT" w:bidi="pt_PT"/>
        </w:rPr>
        <w:t xml:space="preserve">; </w:t>
      </w:r>
      <w:r>
        <w:rPr>
          <w:lang w:val="pt_PT" w:bidi="pt_PT"/>
        </w:rPr>
        <w:t>Tito 1.10</w:t>
      </w:r>
      <w:r>
        <w:rPr>
          <w:lang w:val="pt_PT" w:bidi="pt_PT"/>
        </w:rPr>
        <w:t>,</w:t>
      </w:r>
      <w:r>
        <w:rPr>
          <w:lang w:val="pt_PT" w:bidi="pt_PT"/>
        </w:rPr>
        <w:t>14</w:t>
      </w:r>
      <w:r>
        <w:rPr>
          <w:lang w:val="pt_PT" w:bidi="pt_PT"/>
        </w:rPr>
        <w:t xml:space="preserve">; </w:t>
      </w:r>
      <w:r>
        <w:rPr>
          <w:lang w:val="pt_PT" w:bidi="pt_PT"/>
        </w:rPr>
        <w:t>3.9</w:t>
      </w:r>
      <w:r>
        <w:rPr>
          <w:lang w:val="pt_PT" w:bidi="pt_PT"/>
        </w:rPr>
        <w:t>). Eles alegaram conhecimento especial (</w:t>
      </w:r>
      <w:r>
        <w:rPr>
          <w:lang w:val="pt_PT" w:bidi="pt_PT"/>
        </w:rPr>
        <w:t>1 Tm 6.20</w:t>
      </w:r>
      <w:r>
        <w:rPr>
          <w:lang w:val="pt_PT" w:bidi="pt_PT"/>
        </w:rPr>
        <w:t xml:space="preserve">; </w:t>
      </w:r>
      <w:r>
        <w:rPr>
          <w:lang w:val="pt_PT" w:bidi="pt_PT"/>
        </w:rPr>
        <w:t>Tito 1.16</w:t>
      </w:r>
      <w:r>
        <w:rPr>
          <w:lang w:val="pt_PT" w:bidi="pt_PT"/>
        </w:rPr>
        <w:t>), afirmaram que a ressurreição dos crentes já havia ocorrido (</w:t>
      </w:r>
      <w:r>
        <w:rPr>
          <w:lang w:val="pt_PT" w:bidi="pt_PT"/>
        </w:rPr>
        <w:t>2 Tm 2.18</w:t>
      </w:r>
      <w:r>
        <w:rPr>
          <w:lang w:val="pt_PT" w:bidi="pt_PT"/>
        </w:rPr>
        <w:t>), interromperam os relacionamentos (</w:t>
      </w:r>
      <w:r>
        <w:rPr>
          <w:lang w:val="pt_PT" w:bidi="pt_PT"/>
        </w:rPr>
        <w:t>2 Tm 3.6–7</w:t>
      </w:r>
      <w:r>
        <w:rPr>
          <w:lang w:val="pt_PT" w:bidi="pt_PT"/>
        </w:rPr>
        <w:t xml:space="preserve">; </w:t>
      </w:r>
      <w:r>
        <w:rPr>
          <w:lang w:val="pt_PT" w:bidi="pt_PT"/>
        </w:rPr>
        <w:t>Tito 1.11</w:t>
      </w:r>
      <w:r>
        <w:rPr>
          <w:lang w:val="pt_PT" w:bidi="pt_PT"/>
        </w:rPr>
        <w:t>) e poderiam ter enfatizado a salvação pelas obras (</w:t>
      </w:r>
      <w:r>
        <w:rPr>
          <w:lang w:val="pt_PT" w:bidi="pt_PT"/>
        </w:rPr>
        <w:t>2 Tm 1.9</w:t>
      </w:r>
      <w:r>
        <w:rPr>
          <w:lang w:val="pt_PT" w:bidi="pt_PT"/>
        </w:rPr>
        <w:t xml:space="preserve">; </w:t>
      </w:r>
      <w:r>
        <w:rPr>
          <w:lang w:val="pt_PT" w:bidi="pt_PT"/>
        </w:rPr>
        <w:t>Tito 3.5</w:t>
      </w:r>
      <w:r>
        <w:rPr>
          <w:lang w:val="pt_PT" w:bidi="pt_PT"/>
        </w:rPr>
        <w:t xml:space="preserve">). A forte resposta de Paulo sugere uma necessidade de fazer correções sobre a doutrina de Cristo (veja </w:t>
      </w:r>
      <w:r>
        <w:rPr>
          <w:lang w:val="pt_PT" w:bidi="pt_PT"/>
        </w:rPr>
        <w:t>1Tm 2.5–6</w:t>
      </w:r>
      <w:r>
        <w:rPr>
          <w:lang w:val="pt_PT" w:bidi="pt_PT"/>
        </w:rPr>
        <w:t xml:space="preserve">; </w:t>
      </w:r>
      <w:r>
        <w:rPr>
          <w:lang w:val="pt_PT" w:bidi="pt_PT"/>
        </w:rPr>
        <w:t>3.16</w:t>
      </w:r>
      <w:r>
        <w:rPr>
          <w:lang w:val="pt_PT" w:bidi="pt_PT"/>
        </w:rPr>
        <w:t xml:space="preserve">; </w:t>
      </w:r>
      <w:r>
        <w:rPr>
          <w:lang w:val="pt_PT" w:bidi="pt_PT"/>
        </w:rPr>
        <w:t>2Tm 2.8</w:t>
      </w:r>
      <w:r>
        <w:rPr>
          <w:lang w:val="pt_PT" w:bidi="pt_PT"/>
        </w:rPr>
        <w:t xml:space="preserve">) e os últimos dias (veja </w:t>
      </w:r>
      <w:r>
        <w:rPr>
          <w:lang w:val="pt_PT" w:bidi="pt_PT"/>
        </w:rPr>
        <w:t>1Tm 4.1–5</w:t>
      </w:r>
      <w:r>
        <w:rPr>
          <w:lang w:val="pt_PT" w:bidi="pt_PT"/>
        </w:rPr>
        <w:t xml:space="preserve">; </w:t>
      </w:r>
      <w:r>
        <w:rPr>
          <w:lang w:val="pt_PT" w:bidi="pt_PT"/>
        </w:rPr>
        <w:t>2Tm 2.18</w:t>
      </w:r>
      <w:r>
        <w:rPr>
          <w:lang w:val="pt_PT" w:bidi="pt_PT"/>
        </w:rPr>
        <w:t xml:space="preserve">; </w:t>
      </w:r>
      <w:r>
        <w:rPr>
          <w:lang w:val="pt_PT" w:bidi="pt_PT"/>
        </w:rPr>
        <w:t>3.1–9</w:t>
      </w:r>
      <w:r>
        <w:rPr>
          <w:lang w:val="pt_PT" w:bidi="pt_PT"/>
        </w:rPr>
        <w:t xml:space="preserve">; </w:t>
      </w:r>
      <w:r>
        <w:rPr>
          <w:lang w:val="pt_PT" w:bidi="pt_PT"/>
        </w:rPr>
        <w:t>Tito 2.11–14</w:t>
      </w:r>
      <w:r>
        <w:rPr>
          <w:lang w:val="pt_PT" w:bidi="pt_PT"/>
        </w:rPr>
        <w:t xml:space="preserve">). Os falsos mestres se opuseram à mensagem de Paulo, promoveram a imoralidade e minaram a missão da igreja. Assim, bons líderes eram necessários (veja </w:t>
      </w:r>
      <w:r>
        <w:rPr>
          <w:lang w:val="pt_PT" w:bidi="pt_PT"/>
        </w:rPr>
        <w:t>Tito 1.10–13</w:t>
      </w:r>
      <w:r>
        <w:rPr>
          <w:lang w:val="pt_PT" w:bidi="pt_PT"/>
        </w:rPr>
        <w:t xml:space="preserve">; </w:t>
      </w:r>
      <w:r>
        <w:rPr>
          <w:lang w:val="pt_PT" w:bidi="pt_PT"/>
        </w:rPr>
        <w:t>2.6–8</w:t>
      </w:r>
      <w:r>
        <w:rPr>
          <w:lang w:val="pt_PT" w:bidi="pt_PT"/>
        </w:rPr>
        <w:t>,</w:t>
      </w:r>
      <w:r>
        <w:rPr>
          <w:lang w:val="pt_PT" w:bidi="pt_PT"/>
        </w:rPr>
        <w:t>15</w:t>
      </w:r>
      <w:r>
        <w:rPr>
          <w:lang w:val="pt_PT" w:bidi="pt_PT"/>
        </w:rPr>
        <w:t>).</w:t>
      </w:r>
    </w:p>
    <w:p>
      <w:pPr>
        <w:pStyle w:val="Heading2"/>
      </w:pPr>
      <w:r>
        <w:rPr>
          <w:lang w:val="pt_PT" w:bidi="pt_PT"/>
        </w:rPr>
        <w:t>Significado e mensagem</w:t>
      </w:r>
    </w:p>
    <w:p>
      <w:pPr/>
      <w:r>
        <w:rPr>
          <w:lang w:val="pt_PT" w:bidi="pt_PT"/>
        </w:rPr>
      </w:r>
      <w:r>
        <w:rPr>
          <w:lang w:val="pt_PT" w:bidi="pt_PT"/>
        </w:rPr>
        <w:t xml:space="preserve">Primeira Timóteo é uma defesa passional e magistral das Boas Novas de Jesus Cristo, seu progresso contínuo no mundo e a nova vida que ele cria e promove (veja </w:t>
      </w:r>
      <w:r>
        <w:rPr>
          <w:lang w:val="pt_PT" w:bidi="pt_PT"/>
        </w:rPr>
        <w:t>3.14–16</w:t>
      </w:r>
      <w:r>
        <w:rPr>
          <w:lang w:val="pt_PT" w:bidi="pt_PT"/>
        </w:rPr>
        <w:t>).</w:t>
      </w:r>
    </w:p>
    <w:p>
      <w:pPr/>
      <w:r>
        <w:rPr>
          <w:lang w:val="pt_PT" w:bidi="pt_PT"/>
        </w:rPr>
      </w:r>
      <w:r>
        <w:rPr>
          <w:lang w:val="pt_PT" w:bidi="pt_PT"/>
        </w:rPr>
        <w:t>A casa de Deus era o interesse imediato de Paulo. Assim como a sociedade ao redor esperava uma conduta ordenada na casa da família — com papéis, decoro e noções de honra e vergonha — assim era com a casa de Deus. A casa de Deus reflete os padrões amplamente aceitos de honra e propriedade, bem como as estruturas sociais da sociedade. Ao mesmo tempo, onde apropriado e necessário, a casa de Deus vai contra a sociedade, refletindo valores e práticas muito diferentes e até mesmo contrárias. A casa de Deus está no mundo, mas não é dele. O mundo continua sendo a boa criação de Deus (</w:t>
      </w:r>
      <w:r>
        <w:rPr>
          <w:lang w:val="pt_PT" w:bidi="pt_PT"/>
        </w:rPr>
        <w:t>4.3–4</w:t>
      </w:r>
      <w:r>
        <w:rPr>
          <w:lang w:val="pt_PT" w:bidi="pt_PT"/>
        </w:rPr>
        <w:t xml:space="preserve">; </w:t>
      </w:r>
      <w:r>
        <w:rPr>
          <w:lang w:val="pt_PT" w:bidi="pt_PT"/>
        </w:rPr>
        <w:t>6.17</w:t>
      </w:r>
      <w:r>
        <w:rPr>
          <w:lang w:val="pt_PT" w:bidi="pt_PT"/>
        </w:rPr>
        <w:t>), mas é transitório e está em seus últimos dias, difíceis e cheios de mal (</w:t>
      </w:r>
      <w:r>
        <w:rPr>
          <w:lang w:val="pt_PT" w:bidi="pt_PT"/>
        </w:rPr>
        <w:t>4.1</w:t>
      </w:r>
      <w:r>
        <w:rPr>
          <w:lang w:val="pt_PT" w:bidi="pt_PT"/>
        </w:rPr>
        <w:t xml:space="preserve">; </w:t>
      </w:r>
      <w:r>
        <w:rPr>
          <w:lang w:val="pt_PT" w:bidi="pt_PT"/>
        </w:rPr>
        <w:t>2 Tm 3.1</w:t>
      </w:r>
      <w:r>
        <w:rPr>
          <w:lang w:val="pt_PT" w:bidi="pt_PT"/>
        </w:rPr>
        <w:t>). A casa de Deus reflete a nova criação, tal como ela exista no mundo.</w:t>
      </w:r>
    </w:p>
    <w:p>
      <w:pPr/>
      <w:r>
        <w:rPr>
          <w:lang w:val="pt_PT" w:bidi="pt_PT"/>
        </w:rPr>
      </w:r>
      <w:r>
        <w:rPr>
          <w:lang w:val="pt_PT" w:bidi="pt_PT"/>
        </w:rPr>
        <w:t xml:space="preserve">A missão da casa de Deus é promover as Boas Novas no mundo e promover a vontade de Deus (veja </w:t>
      </w:r>
      <w:r>
        <w:rPr>
          <w:lang w:val="pt_PT" w:bidi="pt_PT"/>
        </w:rPr>
        <w:t>1 Tm 2.4–7</w:t>
      </w:r>
      <w:r>
        <w:rPr>
          <w:lang w:val="pt_PT" w:bidi="pt_PT"/>
        </w:rPr>
        <w:t>). O povo de Deus deve fazer o que apoia essa missão (</w:t>
      </w:r>
      <w:r>
        <w:rPr>
          <w:lang w:val="pt_PT" w:bidi="pt_PT"/>
        </w:rPr>
        <w:t>2.1–3.13</w:t>
      </w:r>
      <w:r>
        <w:rPr>
          <w:lang w:val="pt_PT" w:bidi="pt_PT"/>
        </w:rPr>
        <w:t xml:space="preserve">; </w:t>
      </w:r>
      <w:r>
        <w:rPr>
          <w:lang w:val="pt_PT" w:bidi="pt_PT"/>
        </w:rPr>
        <w:t>5.1–6.2</w:t>
      </w:r>
      <w:r>
        <w:rPr>
          <w:lang w:val="pt_PT" w:bidi="pt_PT"/>
        </w:rPr>
        <w:t xml:space="preserve">; veja </w:t>
      </w:r>
      <w:r>
        <w:rPr>
          <w:lang w:val="pt_PT" w:bidi="pt_PT"/>
        </w:rPr>
        <w:t>1Co 9.19–23</w:t>
      </w:r>
      <w:r>
        <w:rPr>
          <w:lang w:val="pt_PT" w:bidi="pt_PT"/>
        </w:rPr>
        <w:t>). Os falsos mestres estavam, em contraste, falando tolice e prejudicando a integridade da igreja, então Paulo dirigiu a maioria de suas palavras para a conduta correta. Os resumos condensados das Boas Novas (</w:t>
      </w:r>
      <w:r>
        <w:rPr>
          <w:lang w:val="pt_PT" w:bidi="pt_PT"/>
        </w:rPr>
        <w:t>1 Tm 1.15</w:t>
      </w:r>
      <w:r>
        <w:rPr>
          <w:lang w:val="pt_PT" w:bidi="pt_PT"/>
        </w:rPr>
        <w:t xml:space="preserve">; </w:t>
      </w:r>
      <w:r>
        <w:rPr>
          <w:lang w:val="pt_PT" w:bidi="pt_PT"/>
        </w:rPr>
        <w:t>2.5–6</w:t>
      </w:r>
      <w:r>
        <w:rPr>
          <w:lang w:val="pt_PT" w:bidi="pt_PT"/>
        </w:rPr>
        <w:t xml:space="preserve">; </w:t>
      </w:r>
      <w:r>
        <w:rPr>
          <w:lang w:val="pt_PT" w:bidi="pt_PT"/>
        </w:rPr>
        <w:t>3.16</w:t>
      </w:r>
      <w:r>
        <w:rPr>
          <w:lang w:val="pt_PT" w:bidi="pt_PT"/>
        </w:rPr>
        <w:t xml:space="preserve">; </w:t>
      </w:r>
      <w:r>
        <w:rPr>
          <w:lang w:val="pt_PT" w:bidi="pt_PT"/>
        </w:rPr>
        <w:t>6.13–16</w:t>
      </w:r>
      <w:r>
        <w:rPr>
          <w:lang w:val="pt_PT" w:bidi="pt_PT"/>
        </w:rPr>
        <w:t>) indicam o que estava realmente sob ataque — o entendimento correto da salvação na era presente. Isso é o que deve ser preservado, ensinado habilmente e seguido — com a vida piedosa como seu resultado.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