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Judas</w:t>
      </w:r>
      <w:r>
        <w:rPr>
          <w:lang w:val="pt_PT" w:bidi="pt_PT"/>
        </w:rPr>
      </w:r>
    </w:p>
    <w:p>
      <w:pPr/>
      <w:r>
        <w:rPr>
          <w:lang w:val="pt_PT" w:bidi="pt_PT"/>
        </w:rPr>
      </w:r>
      <w:r>
        <w:rPr>
          <w:lang w:val="pt_PT" w:bidi="pt_PT"/>
        </w:rPr>
        <w:t>A breve carta de Judas tem um único foco: alertar os crentes contra cair em ensinamentos falsos. Judas ajuda os crentes em Cristo a permanecerem fiéis à fé ao descrever um retrato sombrio de falsos mestres. Arrogantes, imorais e gananciosos, esses mestres estão destinados ao terrível julgamento que Deus reservou para todos que o negam e desafiam. Quem gostaria de seguir tais pessoas rumo à condenação? Em um mundo com tantas ideias distorcidas sobre o cristianismo, precisamos ser lembrados dos perigos dos ensinamentos falsos.</w:t>
      </w:r>
    </w:p>
    <w:p>
      <w:pPr>
        <w:pStyle w:val="Heading2"/>
      </w:pPr>
      <w:r>
        <w:rPr>
          <w:lang w:val="pt_PT" w:bidi="pt_PT"/>
        </w:rPr>
        <w:t>Contexto</w:t>
      </w:r>
    </w:p>
    <w:p>
      <w:pPr/>
      <w:r>
        <w:rPr>
          <w:lang w:val="pt_PT" w:bidi="pt_PT"/>
        </w:rPr>
      </w:r>
      <w:r>
        <w:rPr>
          <w:lang w:val="pt_PT" w:bidi="pt_PT"/>
        </w:rPr>
        <w:t>Judas escreveu esta carta para combater falsos mestres na igreja primitiva. Judas foca menos no que essas pessoas estavam ensinando e mais na maneira como estavam vivendo; no centro da crítica de Judas está a acusação de que eles eram libertinos - assumiram que a graça de Deus revelada em Cristo lhes dava a liberdade de fazer o que quisessem (</w:t>
      </w:r>
      <w:r>
        <w:rPr>
          <w:lang w:val="pt_PT" w:bidi="pt_PT"/>
        </w:rPr>
        <w:t>1.4</w:t>
      </w:r>
      <w:r>
        <w:rPr>
          <w:lang w:val="pt_PT" w:bidi="pt_PT"/>
        </w:rPr>
        <w:t xml:space="preserve">). Eles não respeitavam a autoridade (veja </w:t>
      </w:r>
      <w:r>
        <w:rPr>
          <w:lang w:val="pt_PT" w:bidi="pt_PT"/>
        </w:rPr>
        <w:t>1.8–9</w:t>
      </w:r>
      <w:r>
        <w:rPr>
          <w:lang w:val="pt_PT" w:bidi="pt_PT"/>
        </w:rPr>
        <w:t>) e se envolviam em muitos comportamentos pecaminosos (</w:t>
      </w:r>
      <w:r>
        <w:rPr>
          <w:lang w:val="pt_PT" w:bidi="pt_PT"/>
        </w:rPr>
        <w:t>1.16</w:t>
      </w:r>
      <w:r>
        <w:rPr>
          <w:lang w:val="pt_PT" w:bidi="pt_PT"/>
        </w:rPr>
        <w:t>,</w:t>
      </w:r>
      <w:r>
        <w:rPr>
          <w:lang w:val="pt_PT" w:bidi="pt_PT"/>
        </w:rPr>
        <w:t>19</w:t>
      </w:r>
      <w:r>
        <w:rPr>
          <w:lang w:val="pt_PT" w:bidi="pt_PT"/>
        </w:rPr>
        <w:t xml:space="preserve">). Esses libertinos, que afirmavam ser seguidores de Cristo (veja </w:t>
      </w:r>
      <w:r>
        <w:rPr>
          <w:lang w:val="pt_PT" w:bidi="pt_PT"/>
        </w:rPr>
        <w:t>1.4</w:t>
      </w:r>
      <w:r>
        <w:rPr>
          <w:lang w:val="pt_PT" w:bidi="pt_PT"/>
        </w:rPr>
        <w:t>), estavam efetivamente negando o Senhor e, portanto, estavam destinados à condenação de todos que se rebelam contra ele.</w:t>
      </w:r>
    </w:p>
    <w:p>
      <w:pPr>
        <w:pStyle w:val="Heading2"/>
      </w:pPr>
      <w:r>
        <w:rPr>
          <w:lang w:val="pt_PT" w:bidi="pt_PT"/>
        </w:rPr>
        <w:t>Sumário</w:t>
      </w:r>
    </w:p>
    <w:p>
      <w:pPr/>
      <w:r>
        <w:rPr>
          <w:lang w:val="pt_PT" w:bidi="pt_PT"/>
        </w:rPr>
      </w:r>
      <w:r>
        <w:rPr>
          <w:lang w:val="pt_PT" w:bidi="pt_PT"/>
        </w:rPr>
        <w:t>Após a abertura da carta (</w:t>
      </w:r>
      <w:r>
        <w:rPr>
          <w:lang w:val="pt_PT" w:bidi="pt_PT"/>
        </w:rPr>
        <w:t>1.1–2</w:t>
      </w:r>
      <w:r>
        <w:rPr>
          <w:lang w:val="pt_PT" w:bidi="pt_PT"/>
        </w:rPr>
        <w:t>), Judas explica a situação que motivou sua carta (</w:t>
      </w:r>
      <w:r>
        <w:rPr>
          <w:lang w:val="pt_PT" w:bidi="pt_PT"/>
        </w:rPr>
        <w:t>1.3–4</w:t>
      </w:r>
      <w:r>
        <w:rPr>
          <w:lang w:val="pt_PT" w:bidi="pt_PT"/>
        </w:rPr>
        <w:t>): O perigo iminente representado pelos falsos mestres exigiu que ele escrevesse um tipo de carta muito diferente da que ele havia planejado.</w:t>
      </w:r>
    </w:p>
    <w:p>
      <w:pPr/>
      <w:r>
        <w:rPr>
          <w:lang w:val="pt_PT" w:bidi="pt_PT"/>
        </w:rPr>
      </w:r>
      <w:r>
        <w:rPr>
          <w:lang w:val="pt_PT" w:bidi="pt_PT"/>
        </w:rPr>
        <w:t xml:space="preserve">Em </w:t>
      </w:r>
      <w:r>
        <w:rPr>
          <w:lang w:val="pt_PT" w:bidi="pt_PT"/>
        </w:rPr>
        <w:t>1.5–16</w:t>
      </w:r>
      <w:r>
        <w:rPr>
          <w:lang w:val="pt_PT" w:bidi="pt_PT"/>
        </w:rPr>
        <w:t xml:space="preserve">, Judas descreve o caráter desses falsos mestres. Esta seção se desenrola em uma sequência </w:t>
      </w:r>
      <w:r>
        <w:rPr>
          <w:i/>
          <w:lang w:val="pt_PT" w:bidi="pt_PT"/>
        </w:rPr>
        <w:t>A-B-A’</w:t>
      </w:r>
      <w:r>
        <w:rPr>
          <w:lang w:val="pt_PT" w:bidi="pt_PT"/>
        </w:rPr>
        <w:t>. Judas primeiro usa três exemplos das escrituras para ilustrar a condenação que os falsos mestres enfrentam (</w:t>
      </w:r>
      <w:r>
        <w:rPr>
          <w:i/>
          <w:lang w:val="pt_PT" w:bidi="pt_PT"/>
        </w:rPr>
        <w:t>A,</w:t>
      </w:r>
      <w:r>
        <w:rPr>
          <w:lang w:val="pt_PT" w:bidi="pt_PT"/>
        </w:rPr>
        <w:t>1.5–10</w:t>
      </w:r>
      <w:r>
        <w:rPr>
          <w:lang w:val="pt_PT" w:bidi="pt_PT"/>
        </w:rPr>
        <w:t>). Ele então cita mais três exemplos das escrituras para criticá-los por suas atitudes e comportamentos ímpios (</w:t>
      </w:r>
      <w:r>
        <w:rPr>
          <w:i/>
          <w:lang w:val="pt_PT" w:bidi="pt_PT"/>
        </w:rPr>
        <w:t>B,</w:t>
      </w:r>
      <w:r>
        <w:rPr>
          <w:lang w:val="pt_PT" w:bidi="pt_PT"/>
        </w:rPr>
        <w:t>1.11–13</w:t>
      </w:r>
      <w:r>
        <w:rPr>
          <w:lang w:val="pt_PT" w:bidi="pt_PT"/>
        </w:rPr>
        <w:t>). No final desta seção, ele retorna à condenação deles, citando a tradição judaica para reforçar sua acusação (</w:t>
      </w:r>
      <w:r>
        <w:rPr>
          <w:i/>
          <w:lang w:val="pt_PT" w:bidi="pt_PT"/>
        </w:rPr>
        <w:t>A’,</w:t>
      </w:r>
      <w:r>
        <w:rPr>
          <w:lang w:val="pt_PT" w:bidi="pt_PT"/>
        </w:rPr>
        <w:t>1.14–16</w:t>
      </w:r>
      <w:r>
        <w:rPr>
          <w:lang w:val="pt_PT" w:bidi="pt_PT"/>
        </w:rPr>
        <w:t>).</w:t>
      </w:r>
    </w:p>
    <w:p>
      <w:pPr/>
      <w:r>
        <w:rPr>
          <w:lang w:val="pt_PT" w:bidi="pt_PT"/>
        </w:rPr>
      </w:r>
      <w:r>
        <w:rPr>
          <w:lang w:val="pt_PT" w:bidi="pt_PT"/>
        </w:rPr>
        <w:t>Judas então apela diretamente aos seus leitores (</w:t>
      </w:r>
      <w:r>
        <w:rPr>
          <w:lang w:val="pt_PT" w:bidi="pt_PT"/>
        </w:rPr>
        <w:t>1.17–23</w:t>
      </w:r>
      <w:r>
        <w:rPr>
          <w:lang w:val="pt_PT" w:bidi="pt_PT"/>
        </w:rPr>
        <w:t>), instando-os a se manterem firmes na verdade de Deus e a alcançarem os crentes que possam estar tentados a seguir os falsos mestres. A carta termina com uma notável doxologia (</w:t>
      </w:r>
      <w:r>
        <w:rPr>
          <w:lang w:val="pt_PT" w:bidi="pt_PT"/>
        </w:rPr>
        <w:t>1.24–25</w:t>
      </w:r>
      <w:r>
        <w:rPr>
          <w:lang w:val="pt_PT" w:bidi="pt_PT"/>
        </w:rPr>
        <w:t>).</w:t>
      </w:r>
    </w:p>
    <w:p>
      <w:pPr>
        <w:pStyle w:val="Heading2"/>
      </w:pPr>
      <w:r>
        <w:rPr>
          <w:lang w:val="pt_PT" w:bidi="pt_PT"/>
        </w:rPr>
        <w:t>Autor</w:t>
      </w:r>
    </w:p>
    <w:p>
      <w:pPr/>
      <w:r>
        <w:rPr>
          <w:lang w:val="pt_PT" w:bidi="pt_PT"/>
        </w:rPr>
      </w:r>
      <w:r>
        <w:rPr>
          <w:lang w:val="pt_PT" w:bidi="pt_PT"/>
        </w:rPr>
        <w:t>Judas se identifica como “um irmão de Tiago” (</w:t>
      </w:r>
      <w:r>
        <w:rPr>
          <w:lang w:val="pt_PT" w:bidi="pt_PT"/>
        </w:rPr>
        <w:t>1.1</w:t>
      </w:r>
      <w:r>
        <w:rPr>
          <w:lang w:val="pt_PT" w:bidi="pt_PT"/>
        </w:rPr>
        <w:t>). Este Tiago é quase certamente o “irmão do Senhor” (</w:t>
      </w:r>
      <w:r>
        <w:rPr>
          <w:lang w:val="pt_PT" w:bidi="pt_PT"/>
        </w:rPr>
        <w:t>Gl 1.19</w:t>
      </w:r>
      <w:r>
        <w:rPr>
          <w:lang w:val="pt_PT" w:bidi="pt_PT"/>
        </w:rPr>
        <w:t xml:space="preserve">; veja </w:t>
      </w:r>
      <w:r>
        <w:rPr>
          <w:lang w:val="pt_PT" w:bidi="pt_PT"/>
        </w:rPr>
        <w:t>Mt 13.55</w:t>
      </w:r>
      <w:r>
        <w:rPr>
          <w:lang w:val="pt_PT" w:bidi="pt_PT"/>
        </w:rPr>
        <w:t xml:space="preserve"> // </w:t>
      </w:r>
      <w:r>
        <w:rPr>
          <w:lang w:val="pt_PT" w:bidi="pt_PT"/>
        </w:rPr>
        <w:t>Mc 6.3</w:t>
      </w:r>
      <w:r>
        <w:rPr>
          <w:lang w:val="pt_PT" w:bidi="pt_PT"/>
        </w:rPr>
        <w:t>), que se tornou o líder reconhecido da igreja de Jerusalém (</w:t>
      </w:r>
      <w:r>
        <w:rPr>
          <w:lang w:val="pt_PT" w:bidi="pt_PT"/>
        </w:rPr>
        <w:t>At 15.13–21</w:t>
      </w:r>
      <w:r>
        <w:rPr>
          <w:lang w:val="pt_PT" w:bidi="pt_PT"/>
        </w:rPr>
        <w:t xml:space="preserve">; </w:t>
      </w:r>
      <w:r>
        <w:rPr>
          <w:lang w:val="pt_PT" w:bidi="pt_PT"/>
        </w:rPr>
        <w:t>21.18</w:t>
      </w:r>
      <w:r>
        <w:rPr>
          <w:lang w:val="pt_PT" w:bidi="pt_PT"/>
        </w:rPr>
        <w:t>) e escreveu a carta de Tiago. Judas, portanto, também era irmão de Jesus. Judas e os outros irmãos de Jesus não seguiram Jesus durante seu ministério terrestre (</w:t>
      </w:r>
      <w:r>
        <w:rPr>
          <w:lang w:val="pt_PT" w:bidi="pt_PT"/>
        </w:rPr>
        <w:t>Jo 7.5</w:t>
      </w:r>
      <w:r>
        <w:rPr>
          <w:lang w:val="pt_PT" w:bidi="pt_PT"/>
        </w:rPr>
        <w:t xml:space="preserve">), mas evidentemente se tornaram crentes após a Ressurreição (veja </w:t>
      </w:r>
      <w:r>
        <w:rPr>
          <w:lang w:val="pt_PT" w:bidi="pt_PT"/>
        </w:rPr>
        <w:t>At 1.14</w:t>
      </w:r>
      <w:r>
        <w:rPr>
          <w:lang w:val="pt_PT" w:bidi="pt_PT"/>
        </w:rPr>
        <w:t xml:space="preserve">; </w:t>
      </w:r>
      <w:r>
        <w:rPr>
          <w:lang w:val="pt_PT" w:bidi="pt_PT"/>
        </w:rPr>
        <w:t>1Co 15.7</w:t>
      </w:r>
      <w:r>
        <w:rPr>
          <w:lang w:val="pt_PT" w:bidi="pt_PT"/>
        </w:rPr>
        <w:t>) e viajaram para espalhar a mensagem sobre o Senhor ressuscitado (</w:t>
      </w:r>
      <w:r>
        <w:rPr>
          <w:lang w:val="pt_PT" w:bidi="pt_PT"/>
        </w:rPr>
        <w:t>1Co 9.5</w:t>
      </w:r>
      <w:r>
        <w:rPr>
          <w:lang w:val="pt_PT" w:bidi="pt_PT"/>
        </w:rPr>
        <w:t>).</w:t>
      </w:r>
    </w:p>
    <w:p>
      <w:pPr>
        <w:pStyle w:val="Heading2"/>
      </w:pPr>
      <w:r>
        <w:rPr>
          <w:lang w:val="pt_PT" w:bidi="pt_PT"/>
        </w:rPr>
        <w:t>Data e destino</w:t>
      </w:r>
    </w:p>
    <w:p>
      <w:pPr/>
      <w:r>
        <w:rPr>
          <w:lang w:val="pt_PT" w:bidi="pt_PT"/>
        </w:rPr>
      </w:r>
      <w:r>
        <w:rPr>
          <w:lang w:val="pt_PT" w:bidi="pt_PT"/>
        </w:rPr>
        <w:t xml:space="preserve">Sabemos tão pouco sobre Judas que não podemos determinar uma data ou destino para a carta. Provavelmente foi escrita após 45 d.C., para permitir tempo para o desenvolvimento do tipo de falso ensino descrito aqui. Provavelmente foi escrita antes de 90 d.C., quando até mesmo um jovem irmão de Jesus já seria idoso. A relação próxima entre 2 Pedro e Judas sugere que os dois podem ter sido escritos aproximadamente na mesma época (veja </w:t>
      </w:r>
      <w:r>
        <w:rPr>
          <w:lang w:val="pt_PT" w:bidi="pt_PT"/>
        </w:rPr>
        <w:t>Introdução ao livro de 2 Pedro, “Relação com Judas”</w:t>
      </w:r>
      <w:r>
        <w:rPr>
          <w:lang w:val="pt_PT" w:bidi="pt_PT"/>
        </w:rPr>
        <w:t>).</w:t>
      </w:r>
    </w:p>
    <w:p>
      <w:pPr>
        <w:pStyle w:val="Heading2"/>
      </w:pPr>
      <w:r>
        <w:rPr>
          <w:lang w:val="pt_PT" w:bidi="pt_PT"/>
        </w:rPr>
        <w:t xml:space="preserve">Significado e mensagem </w:t>
      </w:r>
    </w:p>
    <w:p>
      <w:pPr/>
      <w:r>
        <w:rPr>
          <w:lang w:val="pt_PT" w:bidi="pt_PT"/>
        </w:rPr>
      </w:r>
      <w:r>
        <w:rPr>
          <w:lang w:val="pt_PT" w:bidi="pt_PT"/>
        </w:rPr>
        <w:t>Falsos mestres. Falsos mestres de diversas variedades têm perturbado o povo de Deus ao longo dos anos. A carta de Judas é um poderoso lembrete de seu potencial para prejudicar a comunidade e oferece uma representação clara de seu terrível destino. A descrição de Judas sobre os falsos mestres faz uso dinâmico do Antigo Testamento e de outras tradições judaicas. Judas compara os falsos mestres aos israelitas rebeldes no deserto (</w:t>
      </w:r>
      <w:r>
        <w:rPr>
          <w:lang w:val="pt_PT" w:bidi="pt_PT"/>
        </w:rPr>
        <w:t>1.5</w:t>
      </w:r>
      <w:r>
        <w:rPr>
          <w:lang w:val="pt_PT" w:bidi="pt_PT"/>
        </w:rPr>
        <w:t>), aos anjos que se rebelaram contra Deus (</w:t>
      </w:r>
      <w:r>
        <w:rPr>
          <w:lang w:val="pt_PT" w:bidi="pt_PT"/>
        </w:rPr>
        <w:t>1.6</w:t>
      </w:r>
      <w:r>
        <w:rPr>
          <w:lang w:val="pt_PT" w:bidi="pt_PT"/>
        </w:rPr>
        <w:t>), e aos pecadores de Sodoma e Gomorra (</w:t>
      </w:r>
      <w:r>
        <w:rPr>
          <w:lang w:val="pt_PT" w:bidi="pt_PT"/>
        </w:rPr>
        <w:t>1.7</w:t>
      </w:r>
      <w:r>
        <w:rPr>
          <w:lang w:val="pt_PT" w:bidi="pt_PT"/>
        </w:rPr>
        <w:t xml:space="preserve">). Os falsos mestres são como Caim (veja </w:t>
      </w:r>
      <w:r>
        <w:rPr>
          <w:lang w:val="pt_PT" w:bidi="pt_PT"/>
        </w:rPr>
        <w:t>Gn 4</w:t>
      </w:r>
      <w:r>
        <w:rPr>
          <w:lang w:val="pt_PT" w:bidi="pt_PT"/>
        </w:rPr>
        <w:t xml:space="preserve">), Balaão (veja </w:t>
      </w:r>
      <w:r>
        <w:rPr>
          <w:lang w:val="pt_PT" w:bidi="pt_PT"/>
        </w:rPr>
        <w:t>Nm 22–24</w:t>
      </w:r>
      <w:r>
        <w:rPr>
          <w:lang w:val="pt_PT" w:bidi="pt_PT"/>
        </w:rPr>
        <w:t xml:space="preserve">), e Corá (veja </w:t>
      </w:r>
      <w:r>
        <w:rPr>
          <w:lang w:val="pt_PT" w:bidi="pt_PT"/>
        </w:rPr>
        <w:t>Nm 16</w:t>
      </w:r>
      <w:r>
        <w:rPr>
          <w:lang w:val="pt_PT" w:bidi="pt_PT"/>
        </w:rPr>
        <w:t>). Assim como todos esses exemplos, os falsos mestres são rebeldes contra o Senhor e experimentarão seu julgamento.</w:t>
      </w:r>
    </w:p>
    <w:p>
      <w:pPr/>
      <w:r>
        <w:rPr>
          <w:lang w:val="pt_PT" w:bidi="pt_PT"/>
        </w:rPr>
      </w:r>
      <w:r>
        <w:rPr>
          <w:lang w:val="pt_PT" w:bidi="pt_PT"/>
        </w:rPr>
        <w:t xml:space="preserve">Defendendo a fé. Em </w:t>
      </w:r>
      <w:r>
        <w:rPr>
          <w:lang w:val="pt_PT" w:bidi="pt_PT"/>
        </w:rPr>
        <w:t>1.3</w:t>
      </w:r>
      <w:r>
        <w:rPr>
          <w:lang w:val="pt_PT" w:bidi="pt_PT"/>
        </w:rPr>
        <w:t>, Judas sugere que há uma mensagem central na igreja primitiva que serve como base para a crença cristã. Paulo assume a mesma ideia quando exorta Timóteo a “guardar o que Deus lhe confiou” (</w:t>
      </w:r>
      <w:r>
        <w:rPr>
          <w:lang w:val="pt_PT" w:bidi="pt_PT"/>
        </w:rPr>
        <w:t>1Tm 6.20</w:t>
      </w:r>
      <w:r>
        <w:rPr>
          <w:lang w:val="pt_PT" w:bidi="pt_PT"/>
        </w:rPr>
        <w:t xml:space="preserve">; veja </w:t>
      </w:r>
      <w:r>
        <w:rPr>
          <w:lang w:val="pt_PT" w:bidi="pt_PT"/>
        </w:rPr>
        <w:t>2Tm 1.14</w:t>
      </w:r>
      <w:r>
        <w:rPr>
          <w:lang w:val="pt_PT" w:bidi="pt_PT"/>
        </w:rPr>
        <w:t>).</w:t>
      </w:r>
    </w:p>
    <w:p>
      <w:pPr/>
      <w:r>
        <w:rPr>
          <w:lang w:val="pt_PT" w:bidi="pt_PT"/>
        </w:rPr>
      </w:r>
      <w:r>
        <w:rPr>
          <w:lang w:val="pt_PT" w:bidi="pt_PT"/>
        </w:rPr>
        <w:t xml:space="preserve">Ser cristão significa ter fé em Deus e amor pelos outros; também significa confessar alegremente a verdade que Deus revelou em Jesus Cristo. Não podemos expressar verdadeiramente a fé em Deus a menos que reconheçamos a verdade que Ele revelou. Por essa razão, os primeiros cristãos, mesmo no período do Novo Testamento, formularam declarações de credo para resumir os elementos essenciais da verdade cristã (por exemplo, </w:t>
      </w:r>
      <w:r>
        <w:rPr>
          <w:lang w:val="pt_PT" w:bidi="pt_PT"/>
        </w:rPr>
        <w:t>1Tm 3.16</w:t>
      </w:r>
      <w:r>
        <w:rPr>
          <w:lang w:val="pt_PT" w:bidi="pt_PT"/>
        </w:rPr>
        <w:t>). Esses credos eram frequentemente elaborados para combater ensinamentos falsos.</w:t>
      </w:r>
    </w:p>
    <w:p>
      <w:pPr/>
      <w:r>
        <w:rPr>
          <w:lang w:val="pt_PT" w:bidi="pt_PT"/>
        </w:rPr>
      </w:r>
      <w:r>
        <w:rPr>
          <w:lang w:val="pt_PT" w:bidi="pt_PT"/>
        </w:rPr>
        <w:t>Se quisermos atender ao chamado de Judas para "defender a fé", precisamos saber exatamente o que é essa fé. Muitos cristãos gastam muita energia debatendo detalhes não essenciais e pouco tempo aprendendo bem os essenciais. Somente ao aprender os essenciais, os fiéis poderão explicar sua fé a outros e proteger a verdade cristã de ensinamentos falsos.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