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1PE</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Первое послание Петра</w:t>
      </w:r>
      <w:r>
        <w:rPr>
          <w:lang w:val="ru_RU" w:bidi="ru_RU"/>
        </w:rPr>
      </w:r>
    </w:p>
    <w:p>
      <w:pPr/>
      <w:r>
        <w:rPr>
          <w:lang w:val="ru_RU" w:bidi="ru_RU"/>
        </w:rPr>
      </w:r>
      <w:r>
        <w:rPr>
          <w:lang w:val="ru_RU" w:bidi="ru_RU"/>
        </w:rPr>
        <w:t>Первое послание Петра было написано для того, чтобы призвать христиан оставаться верными во время гонений. Верующие, которым писал Пётр, находились в «огненных испытаниях». Культура, в которой они жили, презирала их веру, критиковала их нравственные принципы и насмехалась над их надеждой. Пётр призывает читателей обновить свои обещания перед Богом жить по Божьей благодати, чтобы угождать Богу и свидетельствовать о Нём.</w:t>
      </w:r>
    </w:p>
    <w:p>
      <w:pPr>
        <w:pStyle w:val="Heading2"/>
      </w:pPr>
      <w:r>
        <w:rPr>
          <w:lang w:val="ru_RU" w:bidi="ru_RU"/>
        </w:rPr>
        <w:t>Исторический фон</w:t>
      </w:r>
    </w:p>
    <w:p>
      <w:pPr/>
      <w:r>
        <w:rPr>
          <w:lang w:val="ru_RU" w:bidi="ru_RU"/>
        </w:rPr>
      </w:r>
      <w:r>
        <w:rPr>
          <w:lang w:val="ru_RU" w:bidi="ru_RU"/>
        </w:rPr>
        <w:t>Многие люди в древнем мире считали христиан странными, суеверными и нетерпимыми к римскому обществу. Христиане собирались тайно, практиковали странные ритуалы (например, Вечерю Господню, которую многие неправильно воспринимали как кровавое жертвоприношение) и вели образ жизни, отличающийся от общепринятых культурных норм. Зачастую они отказывались служить в римской армии, потому что не хотели присягать императору. Из-за их отказа перенимать преобладающие культурные нормы того времени, христиане часто подвергались дискриминации, обвинялись в неподобающем поведении и привлекались к суду по сфабрикованным обвинениям.</w:t>
      </w:r>
    </w:p>
    <w:p>
      <w:pPr/>
      <w:r>
        <w:rPr>
          <w:lang w:val="ru_RU" w:bidi="ru_RU"/>
        </w:rPr>
      </w:r>
      <w:r>
        <w:rPr>
          <w:lang w:val="ru_RU" w:bidi="ru_RU"/>
        </w:rPr>
        <w:t>Именно эта ситуация стала причиной написания Первого послания Петра. Верующие переживали очень тяжёлые испытания (</w:t>
      </w:r>
      <w:r>
        <w:rPr>
          <w:lang w:val="ru_RU" w:bidi="ru_RU"/>
        </w:rPr>
        <w:t>1:6</w:t>
      </w:r>
      <w:r>
        <w:rPr>
          <w:lang w:val="ru_RU" w:bidi="ru_RU"/>
        </w:rPr>
        <w:t xml:space="preserve">; </w:t>
      </w:r>
      <w:r>
        <w:rPr>
          <w:lang w:val="ru_RU" w:bidi="ru_RU"/>
        </w:rPr>
        <w:t>4:12</w:t>
      </w:r>
      <w:r>
        <w:rPr>
          <w:lang w:val="ru_RU" w:bidi="ru_RU"/>
        </w:rPr>
        <w:t>), а окружающие говорили о них весьма плохо (</w:t>
      </w:r>
      <w:r>
        <w:rPr>
          <w:lang w:val="ru_RU" w:bidi="ru_RU"/>
        </w:rPr>
        <w:t>4:4</w:t>
      </w:r>
      <w:r>
        <w:rPr>
          <w:lang w:val="ru_RU" w:bidi="ru_RU"/>
        </w:rPr>
        <w:t xml:space="preserve">; см. </w:t>
      </w:r>
      <w:r>
        <w:rPr>
          <w:lang w:val="ru_RU" w:bidi="ru_RU"/>
        </w:rPr>
        <w:t>3:16</w:t>
      </w:r>
      <w:r>
        <w:rPr>
          <w:lang w:val="ru_RU" w:bidi="ru_RU"/>
        </w:rPr>
        <w:t xml:space="preserve">). У последователей Христа возникало искушение ответить тем же и воздать за резкие слова такими же злыми словами. Они также подвергались искушению пойти на компромисс в своём благочестивом образе жизни, потому что из-за него им приходилось много страдать. </w:t>
      </w:r>
    </w:p>
    <w:p>
      <w:pPr/>
      <w:r>
        <w:rPr>
          <w:lang w:val="ru_RU" w:bidi="ru_RU"/>
        </w:rPr>
      </w:r>
      <w:r>
        <w:rPr>
          <w:lang w:val="ru_RU" w:bidi="ru_RU"/>
        </w:rPr>
        <w:t>Пётр был хорошо осведомлён об этих искушениях, поэтому в своём письме он побуждает верующих воспринимать обвинения и несправедливое обращение как возможность свидетельствовать об Иисусе Христе. Следуя примеру Своего Господа, чья жизнь служила всем примером и Кто не отвечал злословием на злословие, христиане могут практиковать истинно евангельский образ жизни.</w:t>
      </w:r>
    </w:p>
    <w:p>
      <w:pPr>
        <w:pStyle w:val="Heading2"/>
      </w:pPr>
      <w:r>
        <w:rPr>
          <w:lang w:val="ru_RU" w:bidi="ru_RU"/>
        </w:rPr>
        <w:t>Содержание</w:t>
      </w:r>
    </w:p>
    <w:p>
      <w:pPr/>
      <w:r>
        <w:rPr>
          <w:lang w:val="ru_RU" w:bidi="ru_RU"/>
        </w:rPr>
      </w:r>
      <w:r>
        <w:rPr>
          <w:lang w:val="ru_RU" w:bidi="ru_RU"/>
        </w:rPr>
        <w:t>После характерного для посланий приветствия (</w:t>
      </w:r>
      <w:r>
        <w:rPr>
          <w:lang w:val="ru_RU" w:bidi="ru_RU"/>
        </w:rPr>
        <w:t>1:1–2</w:t>
      </w:r>
      <w:r>
        <w:rPr>
          <w:lang w:val="ru_RU" w:bidi="ru_RU"/>
        </w:rPr>
        <w:t>) Пётр в первом разделе послания (</w:t>
      </w:r>
      <w:r>
        <w:rPr>
          <w:lang w:val="ru_RU" w:bidi="ru_RU"/>
        </w:rPr>
        <w:t>1:3–2:12</w:t>
      </w:r>
      <w:r>
        <w:rPr>
          <w:lang w:val="ru_RU" w:bidi="ru_RU"/>
        </w:rPr>
        <w:t>) увещевает своих читателей рассматривать их нынешние временные страдания как возможность укрепить веру и обрести спасение (</w:t>
      </w:r>
      <w:r>
        <w:rPr>
          <w:lang w:val="ru_RU" w:bidi="ru_RU"/>
        </w:rPr>
        <w:t>1:3–9</w:t>
      </w:r>
      <w:r>
        <w:rPr>
          <w:lang w:val="ru_RU" w:bidi="ru_RU"/>
        </w:rPr>
        <w:t>). Это спасение настолько велико, что оно было предсказано пророками, и его желают понять ангелы (</w:t>
      </w:r>
      <w:r>
        <w:rPr>
          <w:lang w:val="ru_RU" w:bidi="ru_RU"/>
        </w:rPr>
        <w:t>1:10–12</w:t>
      </w:r>
      <w:r>
        <w:rPr>
          <w:lang w:val="ru_RU" w:bidi="ru_RU"/>
        </w:rPr>
        <w:t>). Этот дар спасения должен привести к святой жизни, которая понимает цену спасения, приобретённого Богом (</w:t>
      </w:r>
      <w:r>
        <w:rPr>
          <w:lang w:val="ru_RU" w:bidi="ru_RU"/>
        </w:rPr>
        <w:t>1:13–21</w:t>
      </w:r>
      <w:r>
        <w:rPr>
          <w:lang w:val="ru_RU" w:bidi="ru_RU"/>
        </w:rPr>
        <w:t>). Первый раздел завершается призывом любить и терпеть других христиан (</w:t>
      </w:r>
      <w:r>
        <w:rPr>
          <w:lang w:val="ru_RU" w:bidi="ru_RU"/>
        </w:rPr>
        <w:t>1:22–2:3</w:t>
      </w:r>
      <w:r>
        <w:rPr>
          <w:lang w:val="ru_RU" w:bidi="ru_RU"/>
        </w:rPr>
        <w:t>) и помнить о нашем статусе как народа нового завета с Богом (</w:t>
      </w:r>
      <w:r>
        <w:rPr>
          <w:lang w:val="ru_RU" w:bidi="ru_RU"/>
        </w:rPr>
        <w:t>2:4–12</w:t>
      </w:r>
      <w:r>
        <w:rPr>
          <w:lang w:val="ru_RU" w:bidi="ru_RU"/>
        </w:rPr>
        <w:t>).</w:t>
      </w:r>
    </w:p>
    <w:p>
      <w:pPr/>
      <w:r>
        <w:rPr>
          <w:lang w:val="ru_RU" w:bidi="ru_RU"/>
        </w:rPr>
      </w:r>
      <w:r>
        <w:rPr>
          <w:lang w:val="ru_RU" w:bidi="ru_RU"/>
        </w:rPr>
        <w:t>Второй раздел послания (</w:t>
      </w:r>
      <w:r>
        <w:rPr>
          <w:lang w:val="ru_RU" w:bidi="ru_RU"/>
        </w:rPr>
        <w:t>2:13–3:12</w:t>
      </w:r>
      <w:r>
        <w:rPr>
          <w:lang w:val="ru_RU" w:bidi="ru_RU"/>
        </w:rPr>
        <w:t>) призывает христиан подчиняться властям, свидетельствуя через это враждебному миру. Христианам следует принимать власть правителей (</w:t>
      </w:r>
      <w:r>
        <w:rPr>
          <w:lang w:val="ru_RU" w:bidi="ru_RU"/>
        </w:rPr>
        <w:t>2:13–17</w:t>
      </w:r>
      <w:r>
        <w:rPr>
          <w:lang w:val="ru_RU" w:bidi="ru_RU"/>
        </w:rPr>
        <w:t>), христианам-рабам — власть своих господ (</w:t>
      </w:r>
      <w:r>
        <w:rPr>
          <w:lang w:val="ru_RU" w:bidi="ru_RU"/>
        </w:rPr>
        <w:t>2:18–25</w:t>
      </w:r>
      <w:r>
        <w:rPr>
          <w:lang w:val="ru_RU" w:bidi="ru_RU"/>
        </w:rPr>
        <w:t>), а жёнам — власть своих мужей (</w:t>
      </w:r>
      <w:r>
        <w:rPr>
          <w:lang w:val="ru_RU" w:bidi="ru_RU"/>
        </w:rPr>
        <w:t>3:1–6</w:t>
      </w:r>
      <w:r>
        <w:rPr>
          <w:lang w:val="ru_RU" w:bidi="ru_RU"/>
        </w:rPr>
        <w:t>). Мужья, в свою очередь, должны уважать своих жён (</w:t>
      </w:r>
      <w:r>
        <w:rPr>
          <w:lang w:val="ru_RU" w:bidi="ru_RU"/>
        </w:rPr>
        <w:t>3:7</w:t>
      </w:r>
      <w:r>
        <w:rPr>
          <w:lang w:val="ru_RU" w:bidi="ru_RU"/>
        </w:rPr>
        <w:t>). Этот раздел завершается общими наставлениями об угодном Богу поведении, за которое приходит вознаграждение от Бога (</w:t>
      </w:r>
      <w:r>
        <w:rPr>
          <w:lang w:val="ru_RU" w:bidi="ru_RU"/>
        </w:rPr>
        <w:t>3:8–12</w:t>
      </w:r>
      <w:r>
        <w:rPr>
          <w:lang w:val="ru_RU" w:bidi="ru_RU"/>
        </w:rPr>
        <w:t>).</w:t>
      </w:r>
    </w:p>
    <w:p>
      <w:pPr/>
      <w:r>
        <w:rPr>
          <w:lang w:val="ru_RU" w:bidi="ru_RU"/>
        </w:rPr>
      </w:r>
      <w:r>
        <w:rPr>
          <w:lang w:val="ru_RU" w:bidi="ru_RU"/>
        </w:rPr>
        <w:t>Третий раздел (</w:t>
      </w:r>
      <w:r>
        <w:rPr>
          <w:lang w:val="ru_RU" w:bidi="ru_RU"/>
        </w:rPr>
        <w:t>3:13–4:11</w:t>
      </w:r>
      <w:r>
        <w:rPr>
          <w:lang w:val="ru_RU" w:bidi="ru_RU"/>
        </w:rPr>
        <w:t>) начинается с призыва отвечать на социальное давление, даже если оно приводит к насилию, достойным и уважительным поведением (</w:t>
      </w:r>
      <w:r>
        <w:rPr>
          <w:lang w:val="ru_RU" w:bidi="ru_RU"/>
        </w:rPr>
        <w:t>3:13–17</w:t>
      </w:r>
      <w:r>
        <w:rPr>
          <w:lang w:val="ru_RU" w:bidi="ru_RU"/>
        </w:rPr>
        <w:t>). Пётр напоминает своим читателям, что надежда на искупление нерушима благодаря жизни, смерти, воскресению и вознесению Христа (</w:t>
      </w:r>
      <w:r>
        <w:rPr>
          <w:lang w:val="ru_RU" w:bidi="ru_RU"/>
        </w:rPr>
        <w:t>3:18–22</w:t>
      </w:r>
      <w:r>
        <w:rPr>
          <w:lang w:val="ru_RU" w:bidi="ru_RU"/>
        </w:rPr>
        <w:t>). Пётр снова призывает отказаться от путей и ценностей этого мира (</w:t>
      </w:r>
      <w:r>
        <w:rPr>
          <w:lang w:val="ru_RU" w:bidi="ru_RU"/>
        </w:rPr>
        <w:t>4:1–6</w:t>
      </w:r>
      <w:r>
        <w:rPr>
          <w:lang w:val="ru_RU" w:bidi="ru_RU"/>
        </w:rPr>
        <w:t>) и завершает раздел различными наставлениями (</w:t>
      </w:r>
      <w:r>
        <w:rPr>
          <w:lang w:val="ru_RU" w:bidi="ru_RU"/>
        </w:rPr>
        <w:t>4:7–11</w:t>
      </w:r>
      <w:r>
        <w:rPr>
          <w:lang w:val="ru_RU" w:bidi="ru_RU"/>
        </w:rPr>
        <w:t>).</w:t>
      </w:r>
    </w:p>
    <w:p>
      <w:pPr/>
      <w:r>
        <w:rPr>
          <w:lang w:val="ru_RU" w:bidi="ru_RU"/>
        </w:rPr>
      </w:r>
      <w:r>
        <w:rPr>
          <w:lang w:val="ru_RU" w:bidi="ru_RU"/>
        </w:rPr>
        <w:t>Четвертый раздел послания (</w:t>
      </w:r>
      <w:r>
        <w:rPr>
          <w:lang w:val="ru_RU" w:bidi="ru_RU"/>
        </w:rPr>
        <w:t>4:12–5:11</w:t>
      </w:r>
      <w:r>
        <w:rPr>
          <w:lang w:val="ru_RU" w:bidi="ru_RU"/>
        </w:rPr>
        <w:t>) начинается с призыва стойко переносить страдания (</w:t>
      </w:r>
      <w:r>
        <w:rPr>
          <w:lang w:val="ru_RU" w:bidi="ru_RU"/>
        </w:rPr>
        <w:t>4:12–19</w:t>
      </w:r>
      <w:r>
        <w:rPr>
          <w:lang w:val="ru_RU" w:bidi="ru_RU"/>
        </w:rPr>
        <w:t>). В заключение Пётр обращается к пастырям (</w:t>
      </w:r>
      <w:r>
        <w:rPr>
          <w:lang w:val="ru_RU" w:bidi="ru_RU"/>
        </w:rPr>
        <w:t>5:1–4</w:t>
      </w:r>
      <w:r>
        <w:rPr>
          <w:lang w:val="ru_RU" w:bidi="ru_RU"/>
        </w:rPr>
        <w:t>), молодым людям (</w:t>
      </w:r>
      <w:r>
        <w:rPr>
          <w:lang w:val="ru_RU" w:bidi="ru_RU"/>
        </w:rPr>
        <w:t>5:5</w:t>
      </w:r>
      <w:r>
        <w:rPr>
          <w:lang w:val="ru_RU" w:bidi="ru_RU"/>
        </w:rPr>
        <w:t>) и всей церкви (</w:t>
      </w:r>
      <w:r>
        <w:rPr>
          <w:lang w:val="ru_RU" w:bidi="ru_RU"/>
        </w:rPr>
        <w:t>5:5–11</w:t>
      </w:r>
      <w:r>
        <w:rPr>
          <w:lang w:val="ru_RU" w:bidi="ru_RU"/>
        </w:rPr>
        <w:t>). Послание заканчивается традиционными приветствиями (</w:t>
      </w:r>
      <w:r>
        <w:rPr>
          <w:lang w:val="ru_RU" w:bidi="ru_RU"/>
        </w:rPr>
        <w:t>5:12–14</w:t>
      </w:r>
      <w:r>
        <w:rPr>
          <w:lang w:val="ru_RU" w:bidi="ru_RU"/>
        </w:rPr>
        <w:t>).</w:t>
      </w:r>
    </w:p>
    <w:p>
      <w:pPr>
        <w:pStyle w:val="Heading2"/>
      </w:pPr>
      <w:r>
        <w:rPr>
          <w:lang w:val="ru_RU" w:bidi="ru_RU"/>
        </w:rPr>
        <w:t>Автор и адресаты</w:t>
      </w:r>
    </w:p>
    <w:p>
      <w:pPr/>
      <w:r>
        <w:rPr>
          <w:lang w:val="ru_RU" w:bidi="ru_RU"/>
        </w:rPr>
      </w:r>
      <w:r>
        <w:rPr>
          <w:lang w:val="ru_RU" w:bidi="ru_RU"/>
        </w:rPr>
        <w:t>В начале послания автор называет себя апостолом Петром, а получателей — «избранными Божьими», проживающим в «провинциях Понте, Галатии, Каппадокии, Асии и Вифинии». Эти римские провинции располагались на севере Малой Асии, полуострова, который сегодня составляет большую часть Турции. У нас нет сведений о том, что Пётр посещал этот регион, и в данном послании нет указания на подобный визит. На самом деле, нам неизвестно о передвижениях и служении Петра после первых дней служения в Иерусалиме и Иудее (</w:t>
      </w:r>
      <w:r>
        <w:rPr>
          <w:lang w:val="ru_RU" w:bidi="ru_RU"/>
        </w:rPr>
        <w:t>Деян.1:1–12:25</w:t>
      </w:r>
      <w:r>
        <w:rPr>
          <w:lang w:val="ru_RU" w:bidi="ru_RU"/>
        </w:rPr>
        <w:t>). Лука сообщает, что после чудесного освобождения из тюрьмы, Пётр «пошёл в другое место» (</w:t>
      </w:r>
      <w:r>
        <w:rPr>
          <w:lang w:val="ru_RU" w:bidi="ru_RU"/>
        </w:rPr>
        <w:t>Деян.12:17</w:t>
      </w:r>
      <w:r>
        <w:rPr>
          <w:lang w:val="ru_RU" w:bidi="ru_RU"/>
        </w:rPr>
        <w:t>). Существует множество разных предположений, куда он мог отправиться, однако у нас нет никакой информации на этот счёт. Пётр был в Иерусалиме на соборе (</w:t>
      </w:r>
      <w:r>
        <w:rPr>
          <w:lang w:val="ru_RU" w:bidi="ru_RU"/>
        </w:rPr>
        <w:t>Деян.15:1–41</w:t>
      </w:r>
      <w:r>
        <w:rPr>
          <w:lang w:val="ru_RU" w:bidi="ru_RU"/>
        </w:rPr>
        <w:t xml:space="preserve">; 49–50 гг. н.э.) и, по-видимому, провёл некоторое время, служа в Коринфе (см. </w:t>
      </w:r>
      <w:r>
        <w:rPr>
          <w:lang w:val="ru_RU" w:bidi="ru_RU"/>
        </w:rPr>
        <w:t>1Кор.1:12</w:t>
      </w:r>
      <w:r>
        <w:rPr>
          <w:lang w:val="ru_RU" w:bidi="ru_RU"/>
        </w:rPr>
        <w:t xml:space="preserve">; </w:t>
      </w:r>
      <w:r>
        <w:rPr>
          <w:lang w:val="ru_RU" w:bidi="ru_RU"/>
        </w:rPr>
        <w:t>9:5</w:t>
      </w:r>
      <w:r>
        <w:rPr>
          <w:lang w:val="ru_RU" w:bidi="ru_RU"/>
        </w:rPr>
        <w:t>). В какой-то период времени он также находился в Антиохии (</w:t>
      </w:r>
      <w:r>
        <w:rPr>
          <w:lang w:val="ru_RU" w:bidi="ru_RU"/>
        </w:rPr>
        <w:t>Гал.2:11–16</w:t>
      </w:r>
      <w:r>
        <w:rPr>
          <w:lang w:val="ru_RU" w:bidi="ru_RU"/>
        </w:rPr>
        <w:t>). Христианская традиция сообщает о том, что остаток жизни Пётр провёл в Риме, где принял мученическую смерть от рук императора Нерона (вероятно, в 64 или 65 г. н.э.).</w:t>
      </w:r>
    </w:p>
    <w:p>
      <w:pPr>
        <w:pStyle w:val="Heading2"/>
      </w:pPr>
      <w:r>
        <w:rPr>
          <w:lang w:val="ru_RU" w:bidi="ru_RU"/>
        </w:rPr>
        <w:t>Место и дата написания</w:t>
      </w:r>
    </w:p>
    <w:p>
      <w:pPr/>
      <w:r>
        <w:rPr>
          <w:lang w:val="ru_RU" w:bidi="ru_RU"/>
        </w:rPr>
      </w:r>
      <w:r>
        <w:rPr>
          <w:lang w:val="ru_RU" w:bidi="ru_RU"/>
        </w:rPr>
        <w:t>Скорее всего, апостол находился в Риме, когда писал это послание. Почти наверняка под «церковью в Вавилоне» (</w:t>
      </w:r>
      <w:r>
        <w:rPr>
          <w:lang w:val="ru_RU" w:bidi="ru_RU"/>
        </w:rPr>
        <w:t>5:13</w:t>
      </w:r>
      <w:r>
        <w:rPr>
          <w:lang w:val="ru_RU" w:bidi="ru_RU"/>
        </w:rPr>
        <w:t xml:space="preserve">) подразумевает церковь в Риме. Древний город Вавилон, известный по более поздним книгам Ветхого Завета, был мал и незначителен во времена Петра (1 век н.э.), и было бы удивительно, если бы Пётр когда-либо путешествовал так далеко на восток. Но поскольку древний город Вавилон был настолько влиятельным в 7–6 вв. до н.э., его название стало символизировать центр мирового господства и культурного влияния. Книга Откровение также использует Вавилон как условное обозначение для Рима (см. </w:t>
      </w:r>
      <w:r>
        <w:rPr>
          <w:lang w:val="ru_RU" w:bidi="ru_RU"/>
        </w:rPr>
        <w:t>Откр.17:5</w:t>
      </w:r>
      <w:r>
        <w:rPr>
          <w:lang w:val="ru_RU" w:bidi="ru_RU"/>
        </w:rPr>
        <w:t xml:space="preserve">), и Пётр, вероятно, поступил так же. Если Пётр писал это послание из Рима, то вероятно, оно было написано в конце его жизни. Это предположение подтверждается присутствием Марка вместе с Петром (см. </w:t>
      </w:r>
      <w:r>
        <w:rPr>
          <w:lang w:val="ru_RU" w:bidi="ru_RU"/>
        </w:rPr>
        <w:t>1Пет.5:13</w:t>
      </w:r>
      <w:r>
        <w:rPr>
          <w:lang w:val="ru_RU" w:bidi="ru_RU"/>
        </w:rPr>
        <w:t>). Согласно христианской традиции, Марк был вместе с Петром в Риме в конце 50-х — начале 60-х гг. н.э. Мы можем предположить, что Пётр написал это послание из Рима в начале 60-х гг. н.э.</w:t>
      </w:r>
    </w:p>
    <w:p>
      <w:pPr>
        <w:pStyle w:val="Heading2"/>
      </w:pPr>
      <w:r>
        <w:rPr>
          <w:lang w:val="ru_RU" w:bidi="ru_RU"/>
        </w:rPr>
        <w:t>Причины написания</w:t>
      </w:r>
    </w:p>
    <w:p>
      <w:pPr/>
      <w:r>
        <w:rPr>
          <w:lang w:val="ru_RU" w:bidi="ru_RU"/>
        </w:rPr>
      </w:r>
      <w:r>
        <w:rPr>
          <w:lang w:val="ru_RU" w:bidi="ru_RU"/>
        </w:rPr>
        <w:t>Тяжёлые испытания, которые переживали христиане в северной части Малой Асии, побудили Петра написать это послание. Иногда предпринимались попытки определить обстоятельства и дату написания Первого послания Петра, связав послание с известным официальным гонением. Однако из письма не следует, что христиане подвергались гонениям, санкционированными государством. Чаще всего преследования происходили со стороны простого населения, иногда при содействии и поддержке местных властей.</w:t>
      </w:r>
    </w:p>
    <w:p>
      <w:pPr>
        <w:pStyle w:val="Heading2"/>
      </w:pPr>
      <w:r>
        <w:rPr>
          <w:lang w:val="ru_RU" w:bidi="ru_RU"/>
        </w:rPr>
        <w:t>Значение и основная мысль</w:t>
      </w:r>
    </w:p>
    <w:p>
      <w:pPr/>
      <w:r>
        <w:rPr>
          <w:lang w:val="ru_RU" w:bidi="ru_RU"/>
        </w:rPr>
      </w:r>
      <w:r>
        <w:rPr>
          <w:lang w:val="ru_RU" w:bidi="ru_RU"/>
        </w:rPr>
        <w:t>Во-первых, Пётр призывает христиан жить свято, несмотря на давление, создаваемое нехристианской, часто антихристианской атмосферой, в которой те жили. Пётр излагает три важные мысли. Во-первых, верующие должны понимать, что мы получили спасение, которое Бог обещал через своих пророков и к которому хотят «приникнуть» ангелы (</w:t>
      </w:r>
      <w:r>
        <w:rPr>
          <w:lang w:val="ru_RU" w:bidi="ru_RU"/>
        </w:rPr>
        <w:t>1:12</w:t>
      </w:r>
      <w:r>
        <w:rPr>
          <w:lang w:val="ru_RU" w:bidi="ru_RU"/>
        </w:rPr>
        <w:t xml:space="preserve">; см. </w:t>
      </w:r>
      <w:r>
        <w:rPr>
          <w:lang w:val="ru_RU" w:bidi="ru_RU"/>
        </w:rPr>
        <w:t>1:5</w:t>
      </w:r>
      <w:r>
        <w:rPr>
          <w:lang w:val="ru_RU" w:bidi="ru_RU"/>
        </w:rPr>
        <w:t>,</w:t>
      </w:r>
      <w:r>
        <w:rPr>
          <w:lang w:val="ru_RU" w:bidi="ru_RU"/>
        </w:rPr>
        <w:t>10</w:t>
      </w:r>
      <w:r>
        <w:rPr>
          <w:lang w:val="ru_RU" w:bidi="ru_RU"/>
        </w:rPr>
        <w:t>). Мы — Божьи дети (</w:t>
      </w:r>
      <w:r>
        <w:rPr>
          <w:lang w:val="ru_RU" w:bidi="ru_RU"/>
        </w:rPr>
        <w:t>1:14</w:t>
      </w:r>
      <w:r>
        <w:rPr>
          <w:lang w:val="ru_RU" w:bidi="ru_RU"/>
        </w:rPr>
        <w:t>), рождённые свыше через Божье могущественное Слово (</w:t>
      </w:r>
      <w:r>
        <w:rPr>
          <w:lang w:val="ru_RU" w:bidi="ru_RU"/>
        </w:rPr>
        <w:t>1:23</w:t>
      </w:r>
      <w:r>
        <w:rPr>
          <w:lang w:val="ru_RU" w:bidi="ru_RU"/>
        </w:rPr>
        <w:t>). Мы — камни, которые Бог использует для строительства нового духовного храма (</w:t>
      </w:r>
      <w:r>
        <w:rPr>
          <w:lang w:val="ru_RU" w:bidi="ru_RU"/>
        </w:rPr>
        <w:t>2:5</w:t>
      </w:r>
      <w:r>
        <w:rPr>
          <w:lang w:val="ru_RU" w:bidi="ru_RU"/>
        </w:rPr>
        <w:t>), избранный народ, призванный из тьмы в свет (</w:t>
      </w:r>
      <w:r>
        <w:rPr>
          <w:lang w:val="ru_RU" w:bidi="ru_RU"/>
        </w:rPr>
        <w:t>2:9–10</w:t>
      </w:r>
      <w:r>
        <w:rPr>
          <w:lang w:val="ru_RU" w:bidi="ru_RU"/>
        </w:rPr>
        <w:t>). Поскольку мы обладаем всеми этими привилегиями, мы стали чужими и пришельцами в этом мире (</w:t>
      </w:r>
      <w:r>
        <w:rPr>
          <w:lang w:val="ru_RU" w:bidi="ru_RU"/>
        </w:rPr>
        <w:t>1:1</w:t>
      </w:r>
      <w:r>
        <w:rPr>
          <w:lang w:val="ru_RU" w:bidi="ru_RU"/>
        </w:rPr>
        <w:t>,</w:t>
      </w:r>
      <w:r>
        <w:rPr>
          <w:lang w:val="ru_RU" w:bidi="ru_RU"/>
        </w:rPr>
        <w:t>17</w:t>
      </w:r>
      <w:r>
        <w:rPr>
          <w:lang w:val="ru_RU" w:bidi="ru_RU"/>
        </w:rPr>
        <w:t xml:space="preserve">; </w:t>
      </w:r>
      <w:r>
        <w:rPr>
          <w:lang w:val="ru_RU" w:bidi="ru_RU"/>
        </w:rPr>
        <w:t>2:12</w:t>
      </w:r>
      <w:r>
        <w:rPr>
          <w:lang w:val="ru_RU" w:bidi="ru_RU"/>
        </w:rPr>
        <w:t>). Христиане живут в мире, но не принадлежат ему.</w:t>
      </w:r>
    </w:p>
    <w:p>
      <w:pPr/>
      <w:r>
        <w:rPr>
          <w:lang w:val="ru_RU" w:bidi="ru_RU"/>
        </w:rPr>
      </w:r>
      <w:r>
        <w:rPr>
          <w:lang w:val="ru_RU" w:bidi="ru_RU"/>
        </w:rPr>
        <w:t>Вторая важная мысль заключается в том, что христиане, как Божий народ, должны стремиться к такому образу жизни, который отражает ценности небес, а не ценности этого мира. Как Божьи дети, христиане должны подражать своему Отцу и становиться святыми, потому что Он свят (</w:t>
      </w:r>
      <w:r>
        <w:rPr>
          <w:lang w:val="ru_RU" w:bidi="ru_RU"/>
        </w:rPr>
        <w:t>1:15–16</w:t>
      </w:r>
      <w:r>
        <w:rPr>
          <w:lang w:val="ru_RU" w:bidi="ru_RU"/>
        </w:rPr>
        <w:t>). Мы должны любить друг друга (</w:t>
      </w:r>
      <w:r>
        <w:rPr>
          <w:lang w:val="ru_RU" w:bidi="ru_RU"/>
        </w:rPr>
        <w:t>1:22</w:t>
      </w:r>
      <w:r>
        <w:rPr>
          <w:lang w:val="ru_RU" w:bidi="ru_RU"/>
        </w:rPr>
        <w:t>) и уважительно относиться к властям. Пётр обобщает всё это в своём призыве «делать добро» всем, и особенно тем, кто жестоко оскорбляет и создаёт проблемы (</w:t>
      </w:r>
      <w:r>
        <w:rPr>
          <w:lang w:val="ru_RU" w:bidi="ru_RU"/>
        </w:rPr>
        <w:t>3:16–17</w:t>
      </w:r>
      <w:r>
        <w:rPr>
          <w:lang w:val="ru_RU" w:bidi="ru_RU"/>
        </w:rPr>
        <w:t xml:space="preserve">; </w:t>
      </w:r>
      <w:r>
        <w:rPr>
          <w:lang w:val="ru_RU" w:bidi="ru_RU"/>
        </w:rPr>
        <w:t>4:19</w:t>
      </w:r>
      <w:r>
        <w:rPr>
          <w:lang w:val="ru_RU" w:bidi="ru_RU"/>
        </w:rPr>
        <w:t>).</w:t>
      </w:r>
    </w:p>
    <w:p>
      <w:pPr/>
      <w:r>
        <w:rPr>
          <w:lang w:val="ru_RU" w:bidi="ru_RU"/>
        </w:rPr>
      </w:r>
      <w:r>
        <w:rPr>
          <w:lang w:val="ru_RU" w:bidi="ru_RU"/>
        </w:rPr>
        <w:t>Третья важная мысль состоит в том, что верующие стали святым народом благодаря Христу. Смерть и воскресение Иисуса являются основанием нашей новой идентичности (</w:t>
      </w:r>
      <w:r>
        <w:rPr>
          <w:lang w:val="ru_RU" w:bidi="ru_RU"/>
        </w:rPr>
        <w:t>1:18–19</w:t>
      </w:r>
      <w:r>
        <w:rPr>
          <w:lang w:val="ru_RU" w:bidi="ru_RU"/>
        </w:rPr>
        <w:t xml:space="preserve">; </w:t>
      </w:r>
      <w:r>
        <w:rPr>
          <w:lang w:val="ru_RU" w:bidi="ru_RU"/>
        </w:rPr>
        <w:t>3:18</w:t>
      </w:r>
      <w:r>
        <w:rPr>
          <w:lang w:val="ru_RU" w:bidi="ru_RU"/>
        </w:rPr>
        <w:t>), а Его победа над силами зла даёт нам надежду и уверенность (</w:t>
      </w:r>
      <w:r>
        <w:rPr>
          <w:lang w:val="ru_RU" w:bidi="ru_RU"/>
        </w:rPr>
        <w:t>1:3–9</w:t>
      </w:r>
      <w:r>
        <w:rPr>
          <w:lang w:val="ru_RU" w:bidi="ru_RU"/>
        </w:rPr>
        <w:t xml:space="preserve">; </w:t>
      </w:r>
      <w:r>
        <w:rPr>
          <w:lang w:val="ru_RU" w:bidi="ru_RU"/>
        </w:rPr>
        <w:t>3:19–22</w:t>
      </w:r>
      <w:r>
        <w:rPr>
          <w:lang w:val="ru_RU" w:bidi="ru_RU"/>
        </w:rPr>
        <w:t>). Христос дал нам спасение и святость, а также оставил пример для подражания. Христос не мстил, когда Его злословили, преследовали и даже предали мучительной смерти (</w:t>
      </w:r>
      <w:r>
        <w:rPr>
          <w:lang w:val="ru_RU" w:bidi="ru_RU"/>
        </w:rPr>
        <w:t>2:21–25</w:t>
      </w:r>
      <w:r>
        <w:rPr>
          <w:lang w:val="ru_RU" w:bidi="ru_RU"/>
        </w:rPr>
        <w:t xml:space="preserve">). Мы должны идти по Его следам, отказываться от возмездия и использовать трудности как возможность свидетельствовать о Божьей силе и благодати. </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