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PRO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箴言</w:t>
      </w:r>
      <w:r>
        <w:rPr>
          <w:lang w:val="zh_TW" w:bidi="zh_TW"/>
        </w:rPr>
      </w:r>
    </w:p>
    <w:p>
      <w:pPr/>
      <w:r>
        <w:rPr>
          <w:lang w:val="zh_TW" w:bidi="zh_TW"/>
        </w:rPr>
      </w:r>
      <w:r>
        <w:rPr>
          <w:lang w:val="zh_TW" w:bidi="zh_TW"/>
        </w:rPr>
        <w:t>每一天，我們都必須在生活中作出許多決定。箴言就像一個指南針，幫助我們在人生各種渾濁的水域中航行。它提供智慧、生活準則，並教導我們培養堅強的品格。箴言告訴我們如何戰勝各種生活情境：在危機中保持冷靜，承受壓力時保持耐心，受到挑戰時保持平和，面對試探時堅定立場。最重要的是，箴言向我們揭示，所有智慧的根源乃是與神建立正確的關係。</w:t>
      </w:r>
    </w:p>
    <w:p>
      <w:pPr>
        <w:pStyle w:val="Heading2"/>
      </w:pPr>
      <w:r>
        <w:rPr>
          <w:lang w:val="zh_TW" w:bidi="zh_TW"/>
        </w:rPr>
        <w:t>背景</w:t>
      </w:r>
    </w:p>
    <w:p>
      <w:pPr/>
      <w:r>
        <w:rPr>
          <w:lang w:val="zh_TW" w:bidi="zh_TW"/>
        </w:rPr>
      </w:r>
      <w:r>
        <w:rPr>
          <w:lang w:val="zh_TW" w:bidi="zh_TW"/>
        </w:rPr>
        <w:t>箴言是一部結合不同時代與社會背景的智慧格言彙編。許多箴言的主要場景在宮廷，諸如教導人在君王面前應有的行為舉止。有些箴言則適用於家庭，尤其契合農業社會的背景；另一些則與商業、貿易和經濟活動相關。箴言的多數內容是寫給一位年輕人，他似乎處於即將展開職業生涯的年紀。這卷書為一個人在古代以色列社會可能遭遇的所有生活面向提供智慧與指導。然而，它的智慧超越時空，對今日的讀者仍具有極大的應用價值。</w:t>
      </w:r>
    </w:p>
    <w:p>
      <w:pPr>
        <w:pStyle w:val="Heading2"/>
      </w:pPr>
      <w:r>
        <w:rPr>
          <w:lang w:val="zh_TW" w:bidi="zh_TW"/>
        </w:rPr>
        <w:t>概要</w:t>
      </w:r>
    </w:p>
    <w:p>
      <w:pPr/>
      <w:r>
        <w:rPr>
          <w:lang w:val="zh_TW" w:bidi="zh_TW"/>
        </w:rPr>
      </w:r>
      <w:r>
        <w:rPr>
          <w:lang w:val="zh_TW" w:bidi="zh_TW"/>
        </w:rPr>
        <w:t>箴言是一部古代以色列的文選，囊括了智慧格言、忠告、訓誨與警告。這卷書主要分為兩個部分：前半部是父親對兒子的訓誨（</w:t>
      </w:r>
      <w:r>
        <w:rPr>
          <w:lang w:val="zh_TW" w:bidi="zh_TW"/>
        </w:rPr>
        <w:t>1–9章</w:t>
      </w:r>
      <w:r>
        <w:rPr>
          <w:lang w:val="zh_TW" w:bidi="zh_TW"/>
        </w:rPr>
        <w:t>），後半部則是不同作者針對各種主題蒐集的智慧格言（</w:t>
      </w:r>
      <w:r>
        <w:rPr>
          <w:lang w:val="zh_TW" w:bidi="zh_TW"/>
        </w:rPr>
        <w:t>10–31章</w:t>
      </w:r>
      <w:r>
        <w:rPr>
          <w:lang w:val="zh_TW" w:bidi="zh_TW"/>
        </w:rPr>
        <w:t>），其中最常提及的主題包括：財富與貧窮、計劃將來、懶惰、妓女、勤奮工作、人際關係、驕傲與謙卑。</w:t>
      </w:r>
    </w:p>
    <w:p>
      <w:pPr>
        <w:pStyle w:val="Heading2"/>
      </w:pPr>
      <w:r>
        <w:rPr>
          <w:lang w:val="zh_TW" w:bidi="zh_TW"/>
        </w:rPr>
        <w:t>類型與風格</w:t>
      </w:r>
    </w:p>
    <w:p>
      <w:pPr/>
      <w:r>
        <w:rPr>
          <w:lang w:val="zh_TW" w:bidi="zh_TW"/>
        </w:rPr>
      </w:r>
      <w:r>
        <w:rPr>
          <w:lang w:val="zh_TW" w:bidi="zh_TW"/>
        </w:rPr>
        <w:t>智慧格言。智慧格言在古代近東地區常被編纂為文選，以供人們參考，指引人們正確的行動。與鄰國一樣，這些以色列智慧文選的目的在於教育年輕人，引導他們走向美好的人生。歷史證據顯示，巴比倫與埃及的智慧文獻曾被納入學校課程中。</w:t>
      </w:r>
    </w:p>
    <w:p>
      <w:pPr/>
      <w:r>
        <w:rPr>
          <w:lang w:val="zh_TW" w:bidi="zh_TW"/>
        </w:rPr>
      </w:r>
      <w:r>
        <w:rPr>
          <w:lang w:val="zh_TW" w:bidi="zh_TW"/>
        </w:rPr>
        <w:t>箴言表達出一種洞見、觀察或忠告，這些內容被廣泛接納為普遍真理。許多時候，在適當時機引用一句合適的箴言，就足以解決一場爭論。</w:t>
      </w:r>
    </w:p>
    <w:p>
      <w:pPr/>
      <w:r>
        <w:rPr>
          <w:lang w:val="zh_TW" w:bidi="zh_TW"/>
        </w:rPr>
      </w:r>
      <w:r>
        <w:rPr>
          <w:lang w:val="zh_TW" w:bidi="zh_TW"/>
        </w:rPr>
        <w:t>希伯來詩歌。箴言同時也是一種詩歌文學。它的語言簡練而內涵豐富，值得細細品味與默想其文學細節。許多箴言透過詩的意象來進行教導，例如，為了勸誡人不要懶惰，懶惰被比喻為常見的惱人事物：</w:t>
      </w:r>
    </w:p>
    <w:p>
      <w:pPr/>
      <w:r>
        <w:rPr>
          <w:lang w:val="zh_TW" w:bidi="zh_TW"/>
        </w:rPr>
      </w:r>
      <w:r>
        <w:rPr>
          <w:lang w:val="zh_TW" w:bidi="zh_TW"/>
        </w:rPr>
        <w:t>懶惰人叫差他的人</w:t>
      </w:r>
    </w:p>
    <w:p>
      <w:pPr/>
      <w:r>
        <w:rPr>
          <w:lang w:val="zh_TW" w:bidi="zh_TW"/>
        </w:rPr>
      </w:r>
      <w:r>
        <w:rPr>
          <w:lang w:val="zh_TW" w:bidi="zh_TW"/>
        </w:rPr>
        <w:t>如醋倒牙，如煙薰目（</w:t>
      </w:r>
      <w:r>
        <w:rPr>
          <w:lang w:val="zh_TW" w:bidi="zh_TW"/>
        </w:rPr>
        <w:t>10:26</w:t>
      </w:r>
      <w:r>
        <w:rPr>
          <w:lang w:val="zh_TW" w:bidi="zh_TW"/>
        </w:rPr>
        <w:t>）。</w:t>
      </w:r>
    </w:p>
    <w:p>
      <w:pPr/>
      <w:r>
        <w:rPr>
          <w:lang w:val="zh_TW" w:bidi="zh_TW"/>
        </w:rPr>
      </w:r>
      <w:r>
        <w:rPr>
          <w:lang w:val="zh_TW" w:bidi="zh_TW"/>
        </w:rPr>
        <w:t>希伯來詩歌的一個重要特徵是平行句。許多箴言使用</w:t>
      </w:r>
      <w:r>
        <w:rPr>
          <w:i/>
          <w:lang w:val="zh_TW" w:bidi="zh_TW"/>
        </w:rPr>
        <w:t>同義</w:t>
      </w:r>
      <w:r>
        <w:rPr>
          <w:lang w:val="zh_TW" w:bidi="zh_TW"/>
        </w:rPr>
        <w:t>平行句——第二部分延續並加強第一部分的意思：</w:t>
      </w:r>
    </w:p>
    <w:p>
      <w:pPr/>
      <w:r>
        <w:rPr>
          <w:lang w:val="zh_TW" w:bidi="zh_TW"/>
        </w:rPr>
      </w:r>
      <w:r>
        <w:rPr>
          <w:lang w:val="zh_TW" w:bidi="zh_TW"/>
        </w:rPr>
        <w:t xml:space="preserve">公義的嘴為王所喜悅； </w:t>
      </w:r>
    </w:p>
    <w:p>
      <w:pPr/>
      <w:r>
        <w:rPr>
          <w:lang w:val="zh_TW" w:bidi="zh_TW"/>
        </w:rPr>
      </w:r>
      <w:r>
        <w:rPr>
          <w:lang w:val="zh_TW" w:bidi="zh_TW"/>
        </w:rPr>
        <w:t>說正直話的，為王所喜愛（</w:t>
      </w:r>
      <w:r>
        <w:rPr>
          <w:lang w:val="zh_TW" w:bidi="zh_TW"/>
        </w:rPr>
        <w:t>箴16:13</w:t>
      </w:r>
      <w:r>
        <w:rPr>
          <w:lang w:val="zh_TW" w:bidi="zh_TW"/>
        </w:rPr>
        <w:t>）。</w:t>
      </w:r>
    </w:p>
    <w:p>
      <w:pPr/>
      <w:r>
        <w:rPr>
          <w:lang w:val="zh_TW" w:bidi="zh_TW"/>
        </w:rPr>
      </w:r>
      <w:r>
        <w:rPr>
          <w:lang w:val="zh_TW" w:bidi="zh_TW"/>
        </w:rPr>
        <w:t>另一些箴言則採用</w:t>
      </w:r>
      <w:r>
        <w:rPr>
          <w:i/>
          <w:lang w:val="zh_TW" w:bidi="zh_TW"/>
        </w:rPr>
        <w:t>對立</w:t>
      </w:r>
      <w:r>
        <w:rPr>
          <w:lang w:val="zh_TW" w:bidi="zh_TW"/>
        </w:rPr>
        <w:t>平行句，這意味著第一部分和第二部分是相反的：</w:t>
      </w:r>
    </w:p>
    <w:p>
      <w:pPr/>
      <w:r>
        <w:rPr>
          <w:lang w:val="zh_TW" w:bidi="zh_TW"/>
        </w:rPr>
      </w:r>
      <w:r>
        <w:rPr>
          <w:lang w:val="zh_TW" w:bidi="zh_TW"/>
        </w:rPr>
        <w:t>智慧婦人建立家室；</w:t>
      </w:r>
    </w:p>
    <w:p>
      <w:pPr/>
      <w:r>
        <w:rPr>
          <w:lang w:val="zh_TW" w:bidi="zh_TW"/>
        </w:rPr>
      </w:r>
      <w:r>
        <w:rPr>
          <w:lang w:val="zh_TW" w:bidi="zh_TW"/>
        </w:rPr>
        <w:t>愚妄婦人親手拆毀（</w:t>
      </w:r>
      <w:r>
        <w:rPr>
          <w:lang w:val="zh_TW" w:bidi="zh_TW"/>
        </w:rPr>
        <w:t>14:1</w:t>
      </w:r>
      <w:r>
        <w:rPr>
          <w:lang w:val="zh_TW" w:bidi="zh_TW"/>
        </w:rPr>
        <w:t>）。</w:t>
      </w:r>
    </w:p>
    <w:p>
      <w:pPr/>
      <w:r>
        <w:rPr>
          <w:lang w:val="zh_TW" w:bidi="zh_TW"/>
        </w:rPr>
      </w:r>
      <w:r>
        <w:rPr>
          <w:lang w:val="zh_TW" w:bidi="zh_TW"/>
        </w:rPr>
        <w:t>還有其它箴言使用比較的句式：</w:t>
      </w:r>
    </w:p>
    <w:p>
      <w:pPr/>
      <w:r>
        <w:rPr>
          <w:lang w:val="zh_TW" w:bidi="zh_TW"/>
        </w:rPr>
      </w:r>
      <w:r>
        <w:rPr>
          <w:lang w:val="zh_TW" w:bidi="zh_TW"/>
        </w:rPr>
        <w:t xml:space="preserve">少有財寶，敬畏耶和華， </w:t>
      </w:r>
    </w:p>
    <w:p>
      <w:pPr/>
      <w:r>
        <w:rPr>
          <w:lang w:val="zh_TW" w:bidi="zh_TW"/>
        </w:rPr>
      </w:r>
      <w:r>
        <w:rPr>
          <w:lang w:val="zh_TW" w:bidi="zh_TW"/>
        </w:rPr>
        <w:t>強如多有財寶，煩亂不安（</w:t>
      </w:r>
      <w:r>
        <w:rPr>
          <w:lang w:val="zh_TW" w:bidi="zh_TW"/>
        </w:rPr>
        <w:t>15:16</w:t>
      </w:r>
      <w:r>
        <w:rPr>
          <w:lang w:val="zh_TW" w:bidi="zh_TW"/>
        </w:rPr>
        <w:t>）。</w:t>
      </w:r>
    </w:p>
    <w:p>
      <w:pPr/>
      <w:r>
        <w:rPr>
          <w:lang w:val="zh_TW" w:bidi="zh_TW"/>
        </w:rPr>
      </w:r>
      <w:r>
        <w:rPr>
          <w:lang w:val="zh_TW" w:bidi="zh_TW"/>
        </w:rPr>
        <w:t>對這些希伯來詩歌元素的認識，有助於更深刻地理解和詮釋箴言。</w:t>
      </w:r>
    </w:p>
    <w:p>
      <w:pPr>
        <w:pStyle w:val="Heading2"/>
      </w:pPr>
      <w:r>
        <w:rPr>
          <w:lang w:val="zh_TW" w:bidi="zh_TW"/>
        </w:rPr>
        <w:t>作者</w:t>
      </w:r>
    </w:p>
    <w:p>
      <w:pPr/>
      <w:r>
        <w:rPr>
          <w:lang w:val="zh_TW" w:bidi="zh_TW"/>
        </w:rPr>
      </w:r>
      <w:r>
        <w:rPr>
          <w:lang w:val="zh_TW" w:bidi="zh_TW"/>
        </w:rPr>
        <w:t>箴言由所羅門開始編寫（</w:t>
      </w:r>
      <w:r>
        <w:rPr>
          <w:lang w:val="zh_TW" w:bidi="zh_TW"/>
        </w:rPr>
        <w:t>1:1</w:t>
      </w:r>
      <w:r>
        <w:rPr>
          <w:lang w:val="zh_TW" w:bidi="zh_TW"/>
        </w:rPr>
        <w:t>），他是一位智慧的君王（</w:t>
      </w:r>
      <w:r>
        <w:rPr>
          <w:lang w:val="zh_TW" w:bidi="zh_TW"/>
        </w:rPr>
        <w:t>王上3:5–15</w:t>
      </w:r>
      <w:r>
        <w:rPr>
          <w:lang w:val="zh_TW" w:bidi="zh_TW"/>
        </w:rPr>
        <w:t>），不但蒐集智慧格言，也親自撰寫（</w:t>
      </w:r>
      <w:r>
        <w:rPr>
          <w:lang w:val="zh_TW" w:bidi="zh_TW"/>
        </w:rPr>
        <w:t>王上4:29–32</w:t>
      </w:r>
      <w:r>
        <w:rPr>
          <w:lang w:val="zh_TW" w:bidi="zh_TW"/>
        </w:rPr>
        <w:t>）。後來，一些教師將新作或經過編輯的內容添加進去。例如，大約在所羅門之後二百年，「猶大王希西家的人」又收集了一些所羅門的箴言，並納入這部文選（</w:t>
      </w:r>
      <w:r>
        <w:rPr>
          <w:lang w:val="zh_TW" w:bidi="zh_TW"/>
        </w:rPr>
        <w:t>箴25:1</w:t>
      </w:r>
      <w:r>
        <w:rPr>
          <w:lang w:val="zh_TW" w:bidi="zh_TW"/>
        </w:rPr>
        <w:t>）。箴言還提到其他作者或編者，如亞古珥（</w:t>
      </w:r>
      <w:r>
        <w:rPr>
          <w:lang w:val="zh_TW" w:bidi="zh_TW"/>
        </w:rPr>
        <w:t>30:1</w:t>
      </w:r>
      <w:r>
        <w:rPr>
          <w:lang w:val="zh_TW" w:bidi="zh_TW"/>
        </w:rPr>
        <w:t>）、利慕伊勒（</w:t>
      </w:r>
      <w:r>
        <w:rPr>
          <w:lang w:val="zh_TW" w:bidi="zh_TW"/>
        </w:rPr>
        <w:t>31:1</w:t>
      </w:r>
      <w:r>
        <w:rPr>
          <w:lang w:val="zh_TW" w:bidi="zh_TW"/>
        </w:rPr>
        <w:t>）和「智慧人」（</w:t>
      </w:r>
      <w:r>
        <w:rPr>
          <w:lang w:val="zh_TW" w:bidi="zh_TW"/>
        </w:rPr>
        <w:t>22:17，</w:t>
      </w:r>
      <w:r>
        <w:rPr>
          <w:lang w:val="zh_TW" w:bidi="zh_TW"/>
        </w:rPr>
        <w:t>24:23</w:t>
      </w:r>
      <w:r>
        <w:rPr>
          <w:lang w:val="zh_TW" w:bidi="zh_TW"/>
        </w:rPr>
        <w:t>）。</w:t>
      </w:r>
    </w:p>
    <w:p>
      <w:pPr/>
      <w:r>
        <w:rPr>
          <w:lang w:val="zh_TW" w:bidi="zh_TW"/>
        </w:rPr>
      </w:r>
      <w:r>
        <w:rPr>
          <w:lang w:val="zh_TW" w:bidi="zh_TW"/>
        </w:rPr>
        <w:t>部分箴言受到鄰國的影響，例如智慧人的「三十句箴言（thirty sayings）」（</w:t>
      </w:r>
      <w:r>
        <w:rPr>
          <w:lang w:val="zh_TW" w:bidi="zh_TW"/>
        </w:rPr>
        <w:t>22:17–24:22</w:t>
      </w:r>
      <w:r>
        <w:rPr>
          <w:lang w:val="zh_TW" w:bidi="zh_TW"/>
        </w:rPr>
        <w:t>），這些內容似乎大量借鑒了一篇埃及文獻，</w:t>
      </w:r>
      <w:r>
        <w:rPr>
          <w:i/>
          <w:lang w:val="zh_TW" w:bidi="zh_TW"/>
        </w:rPr>
        <w:t>阿曼尼摩比的訓誨</w:t>
      </w:r>
      <w:r>
        <w:rPr>
          <w:lang w:val="zh_TW" w:bidi="zh_TW"/>
        </w:rPr>
        <w:t>（</w:t>
      </w:r>
      <w:r>
        <w:rPr>
          <w:i/>
          <w:lang w:val="zh_TW" w:bidi="zh_TW"/>
        </w:rPr>
        <w:t>The Instruction of Amenemope，</w:t>
      </w:r>
      <w:r>
        <w:rPr>
          <w:lang w:val="zh_TW" w:bidi="zh_TW"/>
        </w:rPr>
        <w:t>約公元前1100年）。箴言最終編輯定稿是在所羅門之後的幾百年。</w:t>
      </w:r>
    </w:p>
    <w:p>
      <w:pPr>
        <w:pStyle w:val="Heading2"/>
      </w:pPr>
      <w:r>
        <w:rPr>
          <w:lang w:val="zh_TW" w:bidi="zh_TW"/>
        </w:rPr>
        <w:t>讀者</w:t>
      </w:r>
    </w:p>
    <w:p>
      <w:pPr/>
      <w:r>
        <w:rPr>
          <w:lang w:val="zh_TW" w:bidi="zh_TW"/>
        </w:rPr>
      </w:r>
      <w:r>
        <w:rPr>
          <w:lang w:val="zh_TW" w:bidi="zh_TW"/>
        </w:rPr>
        <w:t>箴言一章8節至九章18節</w:t>
      </w:r>
      <w:r>
        <w:rPr>
          <w:lang w:val="zh_TW" w:bidi="zh_TW"/>
        </w:rPr>
        <w:t>包含一系列父親對兒子的訓誨。至於這是生物學上的兒子，還是一名學徒，仍有些爭議，因為埃及的</w:t>
      </w:r>
      <w:r>
        <w:rPr>
          <w:i/>
          <w:lang w:val="zh_TW" w:bidi="zh_TW"/>
        </w:rPr>
        <w:t>阿曼尼摩比的訓誨</w:t>
      </w:r>
      <w:r>
        <w:rPr>
          <w:lang w:val="zh_TW" w:bidi="zh_TW"/>
        </w:rPr>
        <w:t>的受教者是一名學徒。然而，箴言中出現的「母親」（例如，</w:t>
      </w:r>
      <w:r>
        <w:rPr>
          <w:lang w:val="zh_TW" w:bidi="zh_TW"/>
        </w:rPr>
        <w:t>1:8</w:t>
      </w:r>
      <w:r>
        <w:rPr>
          <w:lang w:val="zh_TW" w:bidi="zh_TW"/>
        </w:rPr>
        <w:t>）指向這是生物學上的兒子。</w:t>
      </w:r>
    </w:p>
    <w:p>
      <w:pPr/>
      <w:r>
        <w:rPr>
          <w:lang w:val="zh_TW" w:bidi="zh_TW"/>
        </w:rPr>
      </w:r>
      <w:r>
        <w:rPr>
          <w:lang w:val="zh_TW" w:bidi="zh_TW"/>
        </w:rPr>
        <w:t>箴言有許多內容更適用於年輕男性而非女性（例如，關於遠離淫婦的警告），但這卷書的讀者範圍遠勝於年輕男性。它的目的是教導人們智慧（</w:t>
      </w:r>
      <w:r>
        <w:rPr>
          <w:lang w:val="zh_TW" w:bidi="zh_TW"/>
        </w:rPr>
        <w:t>1:2</w:t>
      </w:r>
      <w:r>
        <w:rPr>
          <w:lang w:val="zh_TW" w:bidi="zh_TW"/>
        </w:rPr>
        <w:t>），不論是愚人（</w:t>
      </w:r>
      <w:r>
        <w:rPr>
          <w:lang w:val="zh_TW" w:bidi="zh_TW"/>
        </w:rPr>
        <w:t>1:4</w:t>
      </w:r>
      <w:r>
        <w:rPr>
          <w:lang w:val="zh_TW" w:bidi="zh_TW"/>
        </w:rPr>
        <w:t>），還是有智慧的人（</w:t>
      </w:r>
      <w:r>
        <w:rPr>
          <w:lang w:val="zh_TW" w:bidi="zh_TW"/>
        </w:rPr>
        <w:t>1:5</w:t>
      </w:r>
      <w:r>
        <w:rPr>
          <w:lang w:val="zh_TW" w:bidi="zh_TW"/>
        </w:rPr>
        <w:t>），都可以從中得益。箴言適用於所有人——但並不是所有人都會接受它（</w:t>
      </w:r>
      <w:r>
        <w:rPr>
          <w:lang w:val="zh_TW" w:bidi="zh_TW"/>
        </w:rPr>
        <w:t>1:7</w:t>
      </w:r>
      <w:r>
        <w:rPr>
          <w:lang w:val="zh_TW" w:bidi="zh_TW"/>
        </w:rPr>
        <w:t>）。</w:t>
      </w:r>
    </w:p>
    <w:p>
      <w:pPr>
        <w:pStyle w:val="Heading2"/>
      </w:pPr>
      <w:r>
        <w:rPr>
          <w:lang w:val="zh_TW" w:bidi="zh_TW"/>
        </w:rPr>
        <w:t>意義與信息</w:t>
      </w:r>
    </w:p>
    <w:p>
      <w:pPr/>
      <w:r>
        <w:rPr>
          <w:lang w:val="zh_TW" w:bidi="zh_TW"/>
        </w:rPr>
      </w:r>
      <w:r>
        <w:rPr>
          <w:lang w:val="zh_TW" w:bidi="zh_TW"/>
        </w:rPr>
        <w:t>箴言是一卷關於人生實踐智慧的書，經常採取父親教導兒子的形式。當兒子走在生命的道路上，他會遇到十字路口，必須作出選擇來決定行走的方向。</w:t>
      </w:r>
    </w:p>
    <w:p>
      <w:pPr/>
      <w:r>
        <w:rPr>
          <w:lang w:val="zh_TW" w:bidi="zh_TW"/>
        </w:rPr>
      </w:r>
      <w:r>
        <w:rPr>
          <w:lang w:val="zh_TW" w:bidi="zh_TW"/>
        </w:rPr>
        <w:t>箴言幫助我們在今天做出正確的選擇。它教導人智慧的行為會帶來賞賜，而愚昧的行為則會導致懲罰。然而，即使這些賞罰原則激勵我們去遵行訓誨，它們並非絕對的應許。箴言提供的是一般情況下適用的原則，但並不總能保證會產生預期中的結果。例如，一個努力工作、誠實正直的人，可能會比懶惰散漫的人擁有更多的物質資源。然而，懶惰人也可能因繼承財富而致富，而勤奮工作的人也可能因貪官的剝削而失去財富。（公義與物質回報之間的脫節，正是約伯記和傳道書的一個核心主題。）</w:t>
      </w:r>
    </w:p>
    <w:p>
      <w:pPr/>
      <w:r>
        <w:rPr>
          <w:lang w:val="zh_TW" w:bidi="zh_TW"/>
        </w:rPr>
      </w:r>
      <w:r>
        <w:rPr>
          <w:lang w:val="zh_TW" w:bidi="zh_TW"/>
        </w:rPr>
        <w:t>箴言中的忠告有時似乎互相矛盾，但透過智慧和仔細閱讀，我們可以理解每句箴言應用的具體情境。我們應該回答愚昧人的話嗎？還是應該保持沉默，不與愚昧人爭論（</w:t>
      </w:r>
      <w:r>
        <w:rPr>
          <w:lang w:val="zh_TW" w:bidi="zh_TW"/>
        </w:rPr>
        <w:t>26:4–5</w:t>
      </w:r>
      <w:r>
        <w:rPr>
          <w:lang w:val="zh_TW" w:bidi="zh_TW"/>
        </w:rPr>
        <w:t>）？要視情況而定。這種現象在英文格言中也同樣存在，例如，某些場合適用「三思而後行」（“Look before you leap”），而在另一些情況下，「猶豫者必失良機」（“He who hesitates is lost”）則更為恰當。看似矛盾的格言，在不同的處境中都可能是正確的。真正有智慧的人知道特定的箴言何時適用、何時不適用。</w:t>
      </w:r>
    </w:p>
    <w:p>
      <w:pPr/>
      <w:r>
        <w:rPr>
          <w:lang w:val="zh_TW" w:bidi="zh_TW"/>
        </w:rPr>
      </w:r>
      <w:r>
        <w:rPr>
          <w:lang w:val="zh_TW" w:bidi="zh_TW"/>
        </w:rPr>
        <w:t>箴言的智慧具有實用性，但它的內容遠遠不只是好的建議。真正的智慧建立在對神的敬畏與信靠之上，因為神才是一切智慧的真正源頭。這個信息在</w:t>
      </w:r>
      <w:r>
        <w:rPr>
          <w:lang w:val="zh_TW" w:bidi="zh_TW"/>
        </w:rPr>
        <w:t>一章7節</w:t>
      </w:r>
      <w:r>
        <w:rPr>
          <w:lang w:val="zh_TW" w:bidi="zh_TW"/>
        </w:rPr>
        <w:t>中明確表達出來：「敬畏耶和華是知識的開端。」箴言呼籲了根本的屬靈抉擇，因為生命離開了與神的關係，不會有真正的智慧。</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