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彼得後書</w:t>
      </w:r>
      <w:r>
        <w:rPr>
          <w:lang w:val="zh_TW" w:bidi="zh_TW"/>
        </w:rPr>
      </w:r>
    </w:p>
    <w:p>
      <w:pPr/>
      <w:r>
        <w:rPr>
          <w:lang w:val="zh_TW" w:bidi="zh_TW"/>
        </w:rPr>
      </w:r>
      <w:r>
        <w:rPr>
          <w:lang w:val="zh_TW" w:bidi="zh_TW"/>
        </w:rPr>
        <w:t>許多世界觀、宗教觀點和文化價值觀，爭相吸引人們的注意。彼得後書勸勉信徒在基督的恩典中成長，並警告信徒不要將基督信仰與外來的思想混合，以免造成信仰上的妥協。</w:t>
      </w:r>
    </w:p>
    <w:p>
      <w:pPr>
        <w:pStyle w:val="Heading2"/>
      </w:pPr>
      <w:r>
        <w:rPr>
          <w:lang w:val="zh_TW" w:bidi="zh_TW"/>
        </w:rPr>
        <w:t>背景</w:t>
      </w:r>
    </w:p>
    <w:p>
      <w:pPr/>
      <w:r>
        <w:rPr>
          <w:lang w:val="zh_TW" w:bidi="zh_TW"/>
        </w:rPr>
      </w:r>
      <w:r>
        <w:rPr>
          <w:lang w:val="zh_TW" w:bidi="zh_TW"/>
        </w:rPr>
        <w:t>彼得後書很可能是寫給與彼得前書相同的一群基督徒（</w:t>
      </w:r>
      <w:r>
        <w:rPr>
          <w:lang w:val="zh_TW" w:bidi="zh_TW"/>
        </w:rPr>
        <w:t>彼前1:1</w:t>
      </w:r>
      <w:r>
        <w:rPr>
          <w:lang w:val="zh_TW" w:bidi="zh_TW"/>
        </w:rPr>
        <w:t>；見</w:t>
      </w:r>
      <w:r>
        <w:rPr>
          <w:lang w:val="zh_TW" w:bidi="zh_TW"/>
        </w:rPr>
        <w:t>彼後3:1</w:t>
      </w:r>
      <w:r>
        <w:rPr>
          <w:lang w:val="zh_TW" w:bidi="zh_TW"/>
        </w:rPr>
        <w:t>）。我們無法確定彼得是否曾到過小亞細亞——新約聖經對他在公元44年離開耶路撒冷後的行蹤記載甚少（</w:t>
      </w:r>
      <w:r>
        <w:rPr>
          <w:lang w:val="zh_TW" w:bidi="zh_TW"/>
        </w:rPr>
        <w:t>徒12:16–17</w:t>
      </w:r>
      <w:r>
        <w:rPr>
          <w:lang w:val="zh_TW" w:bidi="zh_TW"/>
        </w:rPr>
        <w:t>）。我們知道，彼得在公元60年代初曾經在羅馬。因此，他很可能是在寫完彼得前書後不久，在羅馬寫下彼得後書。根據早期基督教傳統，彼得最終於公元64或65年，在羅馬皇帝尼祿的統治下殉道。</w:t>
      </w:r>
    </w:p>
    <w:p>
      <w:pPr>
        <w:pStyle w:val="Heading2"/>
      </w:pPr>
      <w:r>
        <w:rPr>
          <w:lang w:val="zh_TW" w:bidi="zh_TW"/>
        </w:rPr>
        <w:t>概要</w:t>
      </w:r>
    </w:p>
    <w:p>
      <w:pPr/>
      <w:r>
        <w:rPr>
          <w:lang w:val="zh_TW" w:bidi="zh_TW"/>
        </w:rPr>
      </w:r>
      <w:r>
        <w:rPr>
          <w:lang w:val="zh_TW" w:bidi="zh_TW"/>
        </w:rPr>
        <w:t>在信的開頭（</w:t>
      </w:r>
      <w:r>
        <w:rPr>
          <w:lang w:val="zh_TW" w:bidi="zh_TW"/>
        </w:rPr>
        <w:t>1:1–15</w:t>
      </w:r>
      <w:r>
        <w:rPr>
          <w:lang w:val="zh_TW" w:bidi="zh_TW"/>
        </w:rPr>
        <w:t>），彼得首先表明自己的身分並介紹收信人（</w:t>
      </w:r>
      <w:r>
        <w:rPr>
          <w:lang w:val="zh_TW" w:bidi="zh_TW"/>
        </w:rPr>
        <w:t>1:1–2</w:t>
      </w:r>
      <w:r>
        <w:rPr>
          <w:lang w:val="zh_TW" w:bidi="zh_TW"/>
        </w:rPr>
        <w:t>），接著提出他主要的關切，即希望讀者在對神與基督的認識上不斷成長（</w:t>
      </w:r>
      <w:r>
        <w:rPr>
          <w:lang w:val="zh_TW" w:bidi="zh_TW"/>
        </w:rPr>
        <w:t>1:3–11</w:t>
      </w:r>
      <w:r>
        <w:rPr>
          <w:lang w:val="zh_TW" w:bidi="zh_TW"/>
        </w:rPr>
        <w:t>）。他還帶著迫切的語氣告訴他們，他的生命所剩時日不多（</w:t>
      </w:r>
      <w:r>
        <w:rPr>
          <w:lang w:val="zh_TW" w:bidi="zh_TW"/>
        </w:rPr>
        <w:t>1:12–15</w:t>
      </w:r>
      <w:r>
        <w:rPr>
          <w:lang w:val="zh_TW" w:bidi="zh_TW"/>
        </w:rPr>
        <w:t>）。</w:t>
      </w:r>
    </w:p>
    <w:p>
      <w:pPr/>
      <w:r>
        <w:rPr>
          <w:lang w:val="zh_TW" w:bidi="zh_TW"/>
        </w:rPr>
      </w:r>
      <w:r>
        <w:rPr>
          <w:lang w:val="zh_TW" w:bidi="zh_TW"/>
        </w:rPr>
        <w:t>第二章</w:t>
      </w:r>
      <w:r>
        <w:rPr>
          <w:lang w:val="zh_TW" w:bidi="zh_TW"/>
        </w:rPr>
        <w:t>是這封信的核心部分，彼得在此描述並譴責假教師。在進入這一主題之前，他先強調基督將榮耀再來的確據（</w:t>
      </w:r>
      <w:r>
        <w:rPr>
          <w:lang w:val="zh_TW" w:bidi="zh_TW"/>
        </w:rPr>
        <w:t>1:16–21</w:t>
      </w:r>
      <w:r>
        <w:rPr>
          <w:lang w:val="zh_TW" w:bidi="zh_TW"/>
        </w:rPr>
        <w:t>）。那些假教師顯然對基督的再來與最後的審判持懷疑的態度。</w:t>
      </w:r>
    </w:p>
    <w:p>
      <w:pPr/>
      <w:r>
        <w:rPr>
          <w:lang w:val="zh_TW" w:bidi="zh_TW"/>
        </w:rPr>
      </w:r>
      <w:r>
        <w:rPr>
          <w:lang w:val="zh_TW" w:bidi="zh_TW"/>
        </w:rPr>
        <w:t>彼得以四個階段來譴責假教師：他預測會有假教師出現（</w:t>
      </w:r>
      <w:r>
        <w:rPr>
          <w:lang w:val="zh_TW" w:bidi="zh_TW"/>
        </w:rPr>
        <w:t>2:1–3</w:t>
      </w:r>
      <w:r>
        <w:rPr>
          <w:lang w:val="zh_TW" w:bidi="zh_TW"/>
        </w:rPr>
        <w:t>），他強調神必審判他們，並拯救義人（</w:t>
      </w:r>
      <w:r>
        <w:rPr>
          <w:lang w:val="zh_TW" w:bidi="zh_TW"/>
        </w:rPr>
        <w:t>2:4–10</w:t>
      </w:r>
      <w:r>
        <w:rPr>
          <w:lang w:val="zh_TW" w:bidi="zh_TW"/>
        </w:rPr>
        <w:t>），他揭露假教師的罪行（</w:t>
      </w:r>
      <w:r>
        <w:rPr>
          <w:lang w:val="zh_TW" w:bidi="zh_TW"/>
        </w:rPr>
        <w:t>2:10–16</w:t>
      </w:r>
      <w:r>
        <w:rPr>
          <w:lang w:val="zh_TW" w:bidi="zh_TW"/>
        </w:rPr>
        <w:t>），並宣告他們的結局（</w:t>
      </w:r>
      <w:r>
        <w:rPr>
          <w:lang w:val="zh_TW" w:bidi="zh_TW"/>
        </w:rPr>
        <w:t>2:17–22</w:t>
      </w:r>
      <w:r>
        <w:rPr>
          <w:lang w:val="zh_TW" w:bidi="zh_TW"/>
        </w:rPr>
        <w:t>）。</w:t>
      </w:r>
    </w:p>
    <w:p>
      <w:pPr/>
      <w:r>
        <w:rPr>
          <w:lang w:val="zh_TW" w:bidi="zh_TW"/>
        </w:rPr>
      </w:r>
      <w:r>
        <w:rPr>
          <w:lang w:val="zh_TW" w:bidi="zh_TW"/>
        </w:rPr>
        <w:t>彼得進一步強調基督必定榮耀再來並更新世界（</w:t>
      </w:r>
      <w:r>
        <w:rPr>
          <w:lang w:val="zh_TW" w:bidi="zh_TW"/>
        </w:rPr>
        <w:t>3:1–13</w:t>
      </w:r>
      <w:r>
        <w:rPr>
          <w:lang w:val="zh_TW" w:bidi="zh_TW"/>
        </w:rPr>
        <w:t>），然後他以與開頭相似的方式結束這封信，為信徒禱告，使他們能夠「在我們主—救主耶穌基督的恩典和知識上有長進」（</w:t>
      </w:r>
      <w:r>
        <w:rPr>
          <w:lang w:val="zh_TW" w:bidi="zh_TW"/>
        </w:rPr>
        <w:t>3:18，</w:t>
      </w:r>
      <w:r>
        <w:rPr>
          <w:lang w:val="zh_TW" w:bidi="zh_TW"/>
        </w:rPr>
        <w:t>見</w:t>
      </w:r>
      <w:r>
        <w:rPr>
          <w:lang w:val="zh_TW" w:bidi="zh_TW"/>
        </w:rPr>
        <w:t>1:3–11</w:t>
      </w:r>
      <w:r>
        <w:rPr>
          <w:lang w:val="zh_TW" w:bidi="zh_TW"/>
        </w:rPr>
        <w:t>）。</w:t>
      </w:r>
    </w:p>
    <w:p>
      <w:pPr>
        <w:pStyle w:val="Heading2"/>
      </w:pPr>
      <w:r>
        <w:rPr>
          <w:lang w:val="zh_TW" w:bidi="zh_TW"/>
        </w:rPr>
        <w:t>作者</w:t>
      </w:r>
    </w:p>
    <w:p>
      <w:pPr/>
      <w:r>
        <w:rPr>
          <w:lang w:val="zh_TW" w:bidi="zh_TW"/>
        </w:rPr>
      </w:r>
      <w:r>
        <w:rPr>
          <w:lang w:val="zh_TW" w:bidi="zh_TW"/>
        </w:rPr>
        <w:t>作者自稱為西門彼得（</w:t>
      </w:r>
      <w:r>
        <w:rPr>
          <w:lang w:val="zh_TW" w:bidi="zh_TW"/>
        </w:rPr>
        <w:t>1:1</w:t>
      </w:r>
      <w:r>
        <w:rPr>
          <w:lang w:val="zh_TW" w:bidi="zh_TW"/>
        </w:rPr>
        <w:t>），即耶穌的使徒之一。彼得提到：「我現在寫給你們的是第二封信」（</w:t>
      </w:r>
      <w:r>
        <w:rPr>
          <w:lang w:val="zh_TW" w:bidi="zh_TW"/>
        </w:rPr>
        <w:t>3:1</w:t>
      </w:r>
      <w:r>
        <w:rPr>
          <w:lang w:val="zh_TW" w:bidi="zh_TW"/>
        </w:rPr>
        <w:t>），第一封信可能就是彼得前書。</w:t>
      </w:r>
    </w:p>
    <w:p>
      <w:pPr/>
      <w:r>
        <w:rPr>
          <w:lang w:val="zh_TW" w:bidi="zh_TW"/>
        </w:rPr>
      </w:r>
      <w:r>
        <w:rPr>
          <w:lang w:val="zh_TW" w:bidi="zh_TW"/>
        </w:rPr>
        <w:t>然而，彼得後書在許多方面與彼得前書有所不同，卻與猶大書有顯著的相似之處。因此，一些解經家認為彼得後書可能並非由彼得親自撰寫。然而，這樣的結論並非必然，因為彼得後書所處的情境與彼得前書不同，語言與概念上的變化是自然的。此外，彼得前書的部分用詞可能是由西拉（Silas，彼得的書記，在</w:t>
      </w:r>
      <w:r>
        <w:rPr>
          <w:lang w:val="zh_TW" w:bidi="zh_TW"/>
        </w:rPr>
        <w:t>彼前5:12</w:t>
      </w:r>
      <w:r>
        <w:rPr>
          <w:lang w:val="zh_TW" w:bidi="zh_TW"/>
        </w:rPr>
        <w:t>中被稱為西拉〔Silvanus〕）協助整理，而彼得後書可能由另一位書記執筆，因此兩封信的風格有所差異。</w:t>
      </w:r>
    </w:p>
    <w:p>
      <w:pPr>
        <w:pStyle w:val="Heading2"/>
      </w:pPr>
      <w:r>
        <w:rPr>
          <w:lang w:val="zh_TW" w:bidi="zh_TW"/>
        </w:rPr>
        <w:t>與猶大書的關聯</w:t>
      </w:r>
    </w:p>
    <w:p>
      <w:pPr/>
      <w:r>
        <w:rPr>
          <w:lang w:val="zh_TW" w:bidi="zh_TW"/>
        </w:rPr>
      </w:r>
      <w:r>
        <w:rPr>
          <w:lang w:val="zh_TW" w:bidi="zh_TW"/>
        </w:rPr>
        <w:t>無可否認，彼得後書與猶大書之間確實存在某種文學關聯。這兩封書信中出現了太多相同的特殊表達方式，使這種相似性不可能僅僅是巧合或源於相同的口述傳統（參</w:t>
      </w:r>
      <w:r>
        <w:rPr>
          <w:lang w:val="zh_TW" w:bidi="zh_TW"/>
        </w:rPr>
        <w:t>彼後2:3</w:t>
      </w:r>
      <w:r>
        <w:rPr>
          <w:lang w:val="zh_TW" w:bidi="zh_TW"/>
        </w:rPr>
        <w:t>//</w:t>
      </w:r>
      <w:r>
        <w:rPr>
          <w:lang w:val="zh_TW" w:bidi="zh_TW"/>
        </w:rPr>
        <w:t>猶4</w:t>
      </w:r>
      <w:r>
        <w:rPr>
          <w:lang w:val="zh_TW" w:bidi="zh_TW"/>
        </w:rPr>
        <w:t>；</w:t>
      </w:r>
      <w:r>
        <w:rPr>
          <w:lang w:val="zh_TW" w:bidi="zh_TW"/>
        </w:rPr>
        <w:t>彼後2:4</w:t>
      </w:r>
      <w:r>
        <w:rPr>
          <w:lang w:val="zh_TW" w:bidi="zh_TW"/>
        </w:rPr>
        <w:t>//</w:t>
      </w:r>
      <w:r>
        <w:rPr>
          <w:lang w:val="zh_TW" w:bidi="zh_TW"/>
        </w:rPr>
        <w:t>猶6</w:t>
      </w:r>
      <w:r>
        <w:rPr>
          <w:lang w:val="zh_TW" w:bidi="zh_TW"/>
        </w:rPr>
        <w:t>；</w:t>
      </w:r>
      <w:r>
        <w:rPr>
          <w:lang w:val="zh_TW" w:bidi="zh_TW"/>
        </w:rPr>
        <w:t>彼後2:6</w:t>
      </w:r>
      <w:r>
        <w:rPr>
          <w:lang w:val="zh_TW" w:bidi="zh_TW"/>
        </w:rPr>
        <w:t>//</w:t>
      </w:r>
      <w:r>
        <w:rPr>
          <w:lang w:val="zh_TW" w:bidi="zh_TW"/>
        </w:rPr>
        <w:t>猶7</w:t>
      </w:r>
      <w:r>
        <w:rPr>
          <w:lang w:val="zh_TW" w:bidi="zh_TW"/>
        </w:rPr>
        <w:t>；</w:t>
      </w:r>
      <w:r>
        <w:rPr>
          <w:lang w:val="zh_TW" w:bidi="zh_TW"/>
        </w:rPr>
        <w:t>彼後2:10</w:t>
      </w:r>
      <w:r>
        <w:rPr>
          <w:lang w:val="zh_TW" w:bidi="zh_TW"/>
        </w:rPr>
        <w:t>//</w:t>
      </w:r>
      <w:r>
        <w:rPr>
          <w:lang w:val="zh_TW" w:bidi="zh_TW"/>
        </w:rPr>
        <w:t>猶8</w:t>
      </w:r>
      <w:r>
        <w:rPr>
          <w:lang w:val="zh_TW" w:bidi="zh_TW"/>
        </w:rPr>
        <w:t>；</w:t>
      </w:r>
      <w:r>
        <w:rPr>
          <w:lang w:val="zh_TW" w:bidi="zh_TW"/>
        </w:rPr>
        <w:t>彼後2:11</w:t>
      </w:r>
      <w:r>
        <w:rPr>
          <w:lang w:val="zh_TW" w:bidi="zh_TW"/>
        </w:rPr>
        <w:t>//</w:t>
      </w:r>
      <w:r>
        <w:rPr>
          <w:lang w:val="zh_TW" w:bidi="zh_TW"/>
        </w:rPr>
        <w:t>猶9</w:t>
      </w:r>
      <w:r>
        <w:rPr>
          <w:lang w:val="zh_TW" w:bidi="zh_TW"/>
        </w:rPr>
        <w:t>；</w:t>
      </w:r>
      <w:r>
        <w:rPr>
          <w:lang w:val="zh_TW" w:bidi="zh_TW"/>
        </w:rPr>
        <w:t>彼後2:13</w:t>
      </w:r>
      <w:r>
        <w:rPr>
          <w:lang w:val="zh_TW" w:bidi="zh_TW"/>
        </w:rPr>
        <w:t>、</w:t>
      </w:r>
      <w:r>
        <w:rPr>
          <w:lang w:val="zh_TW" w:bidi="zh_TW"/>
        </w:rPr>
        <w:t>17</w:t>
      </w:r>
      <w:r>
        <w:rPr>
          <w:lang w:val="zh_TW" w:bidi="zh_TW"/>
        </w:rPr>
        <w:t>//</w:t>
      </w:r>
      <w:r>
        <w:rPr>
          <w:lang w:val="zh_TW" w:bidi="zh_TW"/>
        </w:rPr>
        <w:t>猶</w:t>
      </w:r>
      <w:r>
        <w:rPr>
          <w:lang w:val="zh_TW" w:bidi="zh_TW"/>
        </w:rPr>
        <w:t>；</w:t>
      </w:r>
      <w:r>
        <w:rPr>
          <w:lang w:val="zh_TW" w:bidi="zh_TW"/>
        </w:rPr>
        <w:t>彼後3:3</w:t>
      </w:r>
      <w:r>
        <w:rPr>
          <w:lang w:val="zh_TW" w:bidi="zh_TW"/>
        </w:rPr>
        <w:t>//</w:t>
      </w:r>
      <w:r>
        <w:rPr>
          <w:lang w:val="zh_TW" w:bidi="zh_TW"/>
        </w:rPr>
        <w:t>猶8</w:t>
      </w:r>
      <w:r>
        <w:rPr>
          <w:lang w:val="zh_TW" w:bidi="zh_TW"/>
        </w:rPr>
        <w:t>）。這種關係可以用三種方式解釋：（1）猶大書借用了彼得後書的內容；（2）彼得後書借用了猶大書的內容；或（3）彼得後書與猶大書都取材自一個現已失傳的共同文獻來源。其中，第二種觀點最為普遍，但第一種可能性同樣成立。第三種可能性最小，因為這種假設過於複雜，且沒有必要。無論是哪位作者「借用」了對方的內容，他們顯然都面對著相似的處境，因此覺得對方的寫作能夠適用於自己的目的。在古代，這類文獻借用並不罕見，且並不被視為抄襲，反而是一種對對方作品的肯定與尊重。</w:t>
      </w:r>
    </w:p>
    <w:p>
      <w:pPr>
        <w:pStyle w:val="Heading2"/>
      </w:pPr>
      <w:r>
        <w:rPr>
          <w:lang w:val="zh_TW" w:bidi="zh_TW"/>
        </w:rPr>
        <w:t>假教師</w:t>
      </w:r>
    </w:p>
    <w:p>
      <w:pPr/>
      <w:r>
        <w:rPr>
          <w:lang w:val="zh_TW" w:bidi="zh_TW"/>
        </w:rPr>
      </w:r>
      <w:r>
        <w:rPr>
          <w:lang w:val="zh_TW" w:bidi="zh_TW"/>
        </w:rPr>
        <w:t>彼得所譴責的假教師無法與古代教會中任何已知的異端完全對應起來。這些假教師充滿道德敗壞與懷疑精神，他們認為神的恩典使他們有權為所欲為（</w:t>
      </w:r>
      <w:r>
        <w:rPr>
          <w:lang w:val="zh_TW" w:bidi="zh_TW"/>
        </w:rPr>
        <w:t>彼後2:19–20</w:t>
      </w:r>
      <w:r>
        <w:rPr>
          <w:lang w:val="zh_TW" w:bidi="zh_TW"/>
        </w:rPr>
        <w:t>）。他們不尊重任何權柄（見</w:t>
      </w:r>
      <w:r>
        <w:rPr>
          <w:lang w:val="zh_TW" w:bidi="zh_TW"/>
        </w:rPr>
        <w:t>2:10–11</w:t>
      </w:r>
      <w:r>
        <w:rPr>
          <w:lang w:val="zh_TW" w:bidi="zh_TW"/>
        </w:rPr>
        <w:t>），沉溺於非法的性行為、酗酒、貪食與貪婪之中（</w:t>
      </w:r>
      <w:r>
        <w:rPr>
          <w:lang w:val="zh_TW" w:bidi="zh_TW"/>
        </w:rPr>
        <w:t>2:13–20</w:t>
      </w:r>
      <w:r>
        <w:rPr>
          <w:lang w:val="zh_TW" w:bidi="zh_TW"/>
        </w:rPr>
        <w:t>）。他們或許是後來公元二世紀諾斯底主義（Gnosticism）的先驅之一。</w:t>
      </w:r>
    </w:p>
    <w:p>
      <w:pPr>
        <w:pStyle w:val="Heading2"/>
      </w:pPr>
      <w:r>
        <w:rPr>
          <w:lang w:val="zh_TW" w:bidi="zh_TW"/>
        </w:rPr>
        <w:t>意義與信息</w:t>
      </w:r>
    </w:p>
    <w:p>
      <w:pPr/>
      <w:r>
        <w:rPr>
          <w:lang w:val="zh_TW" w:bidi="zh_TW"/>
        </w:rPr>
      </w:r>
      <w:r>
        <w:rPr>
          <w:lang w:val="zh_TW" w:bidi="zh_TW"/>
        </w:rPr>
        <w:t>彼得後書的核心關切是教會內部假教師的問題。儘管這些放蕩形骸的人自稱是基督徒（</w:t>
      </w:r>
      <w:r>
        <w:rPr>
          <w:lang w:val="zh_TW" w:bidi="zh_TW"/>
        </w:rPr>
        <w:t>2:1</w:t>
      </w:r>
      <w:r>
        <w:rPr>
          <w:lang w:val="zh_TW" w:bidi="zh_TW"/>
        </w:rPr>
        <w:t>、</w:t>
      </w:r>
      <w:r>
        <w:rPr>
          <w:lang w:val="zh_TW" w:bidi="zh_TW"/>
        </w:rPr>
        <w:t>21–22</w:t>
      </w:r>
      <w:r>
        <w:rPr>
          <w:lang w:val="zh_TW" w:bidi="zh_TW"/>
        </w:rPr>
        <w:t>），彼得毫無疑問地之處他們實際上是悖逆主、注定滅亡的人（</w:t>
      </w:r>
      <w:r>
        <w:rPr>
          <w:lang w:val="zh_TW" w:bidi="zh_TW"/>
        </w:rPr>
        <w:t>2:3</w:t>
      </w:r>
      <w:r>
        <w:rPr>
          <w:lang w:val="zh_TW" w:bidi="zh_TW"/>
        </w:rPr>
        <w:t>、</w:t>
      </w:r>
      <w:r>
        <w:rPr>
          <w:lang w:val="zh_TW" w:bidi="zh_TW"/>
        </w:rPr>
        <w:t>10</w:t>
      </w:r>
      <w:r>
        <w:rPr>
          <w:lang w:val="zh_TW" w:bidi="zh_TW"/>
        </w:rPr>
        <w:t>）。彼得寫這封信是為了警告信徒要拒絕這些假教師及其教導，並堅守福音真理。這封信提醒我們，偏離真理極其危險。教會必須時刻警惕那些曲解福音真理、並且以錯誤的生命見證來誤導人的人。</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