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3">
        <w:r>
          <w:rPr>
            <w:lang w:val="ru_RU" w:bidi="ru_RU"/>
          </w:rPr>
          <w:rPr>
            <w:color w:val="0000EE"/>
            <w:u w:val="single"/>
          </w:rPr>
          <w:t>1:1–4</w:t>
        </w:r>
      </w:hyperlink>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4">
        <w:r>
          <w:rPr>
            <w:lang w:val="ru_RU" w:bidi="ru_RU"/>
          </w:rPr>
          <w:rPr>
            <w:color w:val="0000EE"/>
            <w:u w:val="single"/>
          </w:rPr>
          <w:t>Втор.28:36</w:t>
        </w:r>
      </w:hyperlink>
      <w:r>
        <w:rPr>
          <w:lang w:val="ru_RU" w:bidi="ru_RU"/>
        </w:rPr>
        <w:t xml:space="preserve">, </w:t>
      </w:r>
      <w:hyperlink r:id="rId15">
        <w:r>
          <w:rPr>
            <w:lang w:val="ru_RU" w:bidi="ru_RU"/>
          </w:rPr>
          <w:rPr>
            <w:color w:val="0000EE"/>
            <w:u w:val="single"/>
          </w:rPr>
          <w:t>64</w:t>
        </w:r>
      </w:hyperlink>
      <w:r>
        <w:rPr>
          <w:lang w:val="ru_RU" w:bidi="ru_RU"/>
        </w:rPr>
        <w:t xml:space="preserve">; </w:t>
      </w:r>
      <w:hyperlink r:id="rId16">
        <w:r>
          <w:rPr>
            <w:lang w:val="ru_RU" w:bidi="ru_RU"/>
          </w:rPr>
          <w:rPr>
            <w:color w:val="0000EE"/>
            <w:u w:val="single"/>
          </w:rPr>
          <w:t>Иер.11:1–17</w:t>
        </w:r>
      </w:hyperlink>
      <w:r>
        <w:rPr>
          <w:lang w:val="ru_RU" w:bidi="ru_RU"/>
        </w:rPr>
        <w:t xml:space="preserve">; </w:t>
      </w:r>
      <w:hyperlink r:id="rId17">
        <w:r>
          <w:rPr>
            <w:lang w:val="ru_RU" w:bidi="ru_RU"/>
          </w:rPr>
          <w:rPr>
            <w:color w:val="0000EE"/>
            <w:u w:val="single"/>
          </w:rPr>
          <w:t>25:11–12</w:t>
        </w:r>
      </w:hyperlink>
      <w:r>
        <w:rPr>
          <w:lang w:val="ru_RU" w:bidi="ru_RU"/>
        </w:rPr>
        <w:t xml:space="preserve">; </w:t>
      </w:r>
      <w:hyperlink r:id="rId18">
        <w:r>
          <w:rPr>
            <w:lang w:val="ru_RU" w:bidi="ru_RU"/>
          </w:rPr>
          <w:rPr>
            <w:color w:val="0000EE"/>
            <w:u w:val="single"/>
          </w:rPr>
          <w:t>29:10–11</w:t>
        </w:r>
      </w:hyperlink>
      <w:r>
        <w:rPr>
          <w:lang w:val="ru_RU" w:bidi="ru_RU"/>
        </w:rPr>
        <w:t xml:space="preserve">). Бог осуществил суд над Израилем, Своим народом, через могущественного царя Навуходоносора (см. </w:t>
      </w:r>
      <w:hyperlink r:id="rId19">
        <w:r>
          <w:rPr>
            <w:lang w:val="ru_RU" w:bidi="ru_RU"/>
          </w:rPr>
          <w:rPr>
            <w:color w:val="0000EE"/>
            <w:u w:val="single"/>
          </w:rPr>
          <w:t>Иер.25:9</w:t>
        </w:r>
      </w:hyperlink>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0">
        <w:r>
          <w:rPr>
            <w:lang w:val="ru_RU" w:bidi="ru_RU"/>
          </w:rPr>
          <w:rPr>
            <w:color w:val="0000EE"/>
            <w:u w:val="single"/>
          </w:rPr>
          <w:t>Исх.19:5–6</w:t>
        </w:r>
      </w:hyperlink>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1">
        <w:r>
          <w:rPr>
            <w:lang w:val="ru_RU" w:bidi="ru_RU"/>
          </w:rPr>
          <w:rPr>
            <w:color w:val="0000EE"/>
            <w:u w:val="single"/>
          </w:rPr>
          <w:t>Втор.28:13</w:t>
        </w:r>
      </w:hyperlink>
      <w:r>
        <w:rPr>
          <w:lang w:val="ru_RU" w:bidi="ru_RU"/>
        </w:rPr>
        <w:t xml:space="preserve">, </w:t>
      </w:r>
      <w:hyperlink r:id="rId22">
        <w:r>
          <w:rPr>
            <w:lang w:val="ru_RU" w:bidi="ru_RU"/>
          </w:rPr>
          <w:rPr>
            <w:color w:val="0000EE"/>
            <w:u w:val="single"/>
          </w:rPr>
          <w:t>44</w:t>
        </w:r>
      </w:hyperlink>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hyperlink r:id="rId23">
        <w:r>
          <w:rPr>
            <w:lang w:val="ru_RU" w:bidi="ru_RU"/>
          </w:rPr>
          <w:rPr>
            <w:color w:val="0000EE"/>
            <w:u w:val="single"/>
          </w:rPr>
          <w:t>Быт.12:1–3</w:t>
        </w:r>
      </w:hyperlink>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4">
        <w:r>
          <w:rPr>
            <w:lang w:val="ru_RU" w:bidi="ru_RU"/>
          </w:rPr>
          <w:rPr>
            <w:color w:val="0000EE"/>
            <w:u w:val="single"/>
          </w:rPr>
          <w:t>Исх.19–20</w:t>
        </w:r>
      </w:hyperlink>
      <w:r>
        <w:rPr>
          <w:lang w:val="ru_RU" w:bidi="ru_RU"/>
        </w:rPr>
        <w:t>) и Давиду (</w:t>
      </w:r>
      <w:hyperlink r:id="rId25">
        <w:r>
          <w:rPr>
            <w:lang w:val="ru_RU" w:bidi="ru_RU"/>
          </w:rPr>
          <w:rPr>
            <w:color w:val="0000EE"/>
            <w:u w:val="single"/>
          </w:rPr>
          <w:t>2Цар.7:1–29</w:t>
        </w:r>
      </w:hyperlink>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6">
        <w:r>
          <w:rPr>
            <w:lang w:val="ru_RU" w:bidi="ru_RU"/>
          </w:rPr>
          <w:rPr>
            <w:color w:val="0000EE"/>
            <w:u w:val="single"/>
          </w:rPr>
          <w:t>Иез.37</w:t>
        </w:r>
      </w:hyperlink>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7">
        <w:r>
          <w:rPr>
            <w:lang w:val="ru_RU" w:bidi="ru_RU"/>
          </w:rPr>
          <w:rPr>
            <w:color w:val="0000EE"/>
            <w:u w:val="single"/>
          </w:rPr>
          <w:t>Ис.44:26–45:7</w:t>
        </w:r>
      </w:hyperlink>
      <w:r>
        <w:rPr>
          <w:lang w:val="ru_RU" w:bidi="ru_RU"/>
        </w:rPr>
        <w:t xml:space="preserve">). Даниил стал свидетелем повеления Кира о том, что пленённые народы могут вернуться в родные земли (см. </w:t>
      </w:r>
      <w:hyperlink r:id="rId28">
        <w:r>
          <w:rPr>
            <w:lang w:val="ru_RU" w:bidi="ru_RU"/>
          </w:rPr>
          <w:rPr>
            <w:color w:val="0000EE"/>
            <w:u w:val="single"/>
          </w:rPr>
          <w:t>Езд.1:2–4</w:t>
        </w:r>
      </w:hyperlink>
      <w:r>
        <w:rPr>
          <w:lang w:val="ru_RU" w:bidi="ru_RU"/>
        </w:rPr>
        <w:t>). Так исполнилось пророчество Иеремии (</w:t>
      </w:r>
      <w:hyperlink r:id="rId17">
        <w:r>
          <w:rPr>
            <w:lang w:val="ru_RU" w:bidi="ru_RU"/>
          </w:rPr>
          <w:rPr>
            <w:color w:val="0000EE"/>
            <w:u w:val="single"/>
          </w:rPr>
          <w:t>Иер.25:11–12</w:t>
        </w:r>
      </w:hyperlink>
      <w:r>
        <w:rPr>
          <w:lang w:val="ru_RU" w:bidi="ru_RU"/>
        </w:rPr>
        <w:t xml:space="preserve">; </w:t>
      </w:r>
      <w:hyperlink r:id="rId18">
        <w:r>
          <w:rPr>
            <w:lang w:val="ru_RU" w:bidi="ru_RU"/>
          </w:rPr>
          <w:rPr>
            <w:color w:val="0000EE"/>
            <w:u w:val="single"/>
          </w:rPr>
          <w:t>29:10–11</w:t>
        </w:r>
      </w:hyperlink>
      <w:r>
        <w:rPr>
          <w:lang w:val="ru_RU" w:bidi="ru_RU"/>
        </w:rPr>
        <w:t>) и это стало ответом на молитву Даниила в начале того же года (</w:t>
      </w:r>
      <w:hyperlink r:id="rId29">
        <w:r>
          <w:rPr>
            <w:lang w:val="ru_RU" w:bidi="ru_RU"/>
          </w:rPr>
          <w:rPr>
            <w:color w:val="0000EE"/>
            <w:u w:val="single"/>
          </w:rPr>
          <w:t>Дан.9:1–19</w:t>
        </w:r>
      </w:hyperlink>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hyperlink r:id="rId30">
        <w:r>
          <w:rPr>
            <w:lang w:val="ru_RU" w:bidi="ru_RU"/>
          </w:rPr>
          <w:rPr>
            <w:color w:val="0000EE"/>
            <w:u w:val="single"/>
          </w:rPr>
          <w:t>главах 1–6</w:t>
        </w:r>
      </w:hyperlink>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1">
        <w:r>
          <w:rPr>
            <w:lang w:val="ru_RU" w:bidi="ru_RU"/>
          </w:rPr>
          <w:rPr>
            <w:color w:val="0000EE"/>
            <w:u w:val="single"/>
          </w:rPr>
          <w:t>гл. 1</w:t>
        </w:r>
      </w:hyperlink>
      <w:r>
        <w:rPr>
          <w:lang w:val="ru_RU" w:bidi="ru_RU"/>
        </w:rPr>
        <w:t xml:space="preserve">, </w:t>
      </w:r>
      <w:hyperlink r:id="rId32">
        <w:r>
          <w:rPr>
            <w:lang w:val="ru_RU" w:bidi="ru_RU"/>
          </w:rPr>
          <w:rPr>
            <w:color w:val="0000EE"/>
            <w:u w:val="single"/>
          </w:rPr>
          <w:t>3</w:t>
        </w:r>
      </w:hyperlink>
      <w:r>
        <w:rPr>
          <w:lang w:val="ru_RU" w:bidi="ru_RU"/>
        </w:rPr>
        <w:t xml:space="preserve">, </w:t>
      </w:r>
      <w:hyperlink r:id="rId33">
        <w:r>
          <w:rPr>
            <w:lang w:val="ru_RU" w:bidi="ru_RU"/>
          </w:rPr>
          <w:rPr>
            <w:color w:val="0000EE"/>
            <w:u w:val="single"/>
          </w:rPr>
          <w:t>6</w:t>
        </w:r>
      </w:hyperlink>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4">
        <w:r>
          <w:rPr>
            <w:lang w:val="ru_RU" w:bidi="ru_RU"/>
          </w:rPr>
          <w:rPr>
            <w:color w:val="0000EE"/>
            <w:u w:val="single"/>
          </w:rPr>
          <w:t>гл. 2</w:t>
        </w:r>
      </w:hyperlink>
      <w:r>
        <w:rPr>
          <w:lang w:val="ru_RU" w:bidi="ru_RU"/>
        </w:rPr>
        <w:t xml:space="preserve">, </w:t>
      </w:r>
      <w:hyperlink r:id="rId35">
        <w:r>
          <w:rPr>
            <w:lang w:val="ru_RU" w:bidi="ru_RU"/>
          </w:rPr>
          <w:rPr>
            <w:color w:val="0000EE"/>
            <w:u w:val="single"/>
          </w:rPr>
          <w:t>4</w:t>
        </w:r>
      </w:hyperlink>
      <w:r>
        <w:rPr>
          <w:lang w:val="ru_RU" w:bidi="ru_RU"/>
        </w:rPr>
        <w:t xml:space="preserve">, </w:t>
      </w:r>
      <w:hyperlink r:id="rId36">
        <w:r>
          <w:rPr>
            <w:lang w:val="ru_RU" w:bidi="ru_RU"/>
          </w:rPr>
          <w:rPr>
            <w:color w:val="0000EE"/>
            <w:u w:val="single"/>
          </w:rPr>
          <w:t>5</w:t>
        </w:r>
      </w:hyperlink>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hyperlink r:id="rId37">
        <w:r>
          <w:rPr>
            <w:lang w:val="ru_RU" w:bidi="ru_RU"/>
          </w:rPr>
          <w:rPr>
            <w:color w:val="0000EE"/>
            <w:u w:val="single"/>
          </w:rPr>
          <w:t>главах 7–12</w:t>
        </w:r>
      </w:hyperlink>
      <w:r>
        <w:rPr>
          <w:lang w:val="ru_RU" w:bidi="ru_RU"/>
        </w:rPr>
        <w:t xml:space="preserve"> основное внимание уделяется всевластию Бога над историей. В </w:t>
      </w:r>
      <w:hyperlink r:id="rId38">
        <w:r>
          <w:rPr>
            <w:lang w:val="ru_RU" w:bidi="ru_RU"/>
          </w:rPr>
          <w:rPr>
            <w:color w:val="0000EE"/>
            <w:u w:val="single"/>
          </w:rPr>
          <w:t>главе 7</w:t>
        </w:r>
      </w:hyperlink>
      <w:r>
        <w:rPr>
          <w:lang w:val="ru_RU" w:bidi="ru_RU"/>
        </w:rPr>
        <w:t xml:space="preserve"> используется символика животных, чтобы рассказать то же, что уже было сказано в </w:t>
      </w:r>
      <w:hyperlink r:id="rId34">
        <w:r>
          <w:rPr>
            <w:lang w:val="ru_RU" w:bidi="ru_RU"/>
          </w:rPr>
          <w:rPr>
            <w:color w:val="0000EE"/>
            <w:u w:val="single"/>
          </w:rPr>
          <w:t>главе 2</w:t>
        </w:r>
      </w:hyperlink>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39">
        <w:r>
          <w:rPr>
            <w:lang w:val="ru_RU" w:bidi="ru_RU"/>
          </w:rPr>
          <w:rPr>
            <w:color w:val="0000EE"/>
            <w:u w:val="single"/>
          </w:rPr>
          <w:t>9:1–2</w:t>
        </w:r>
      </w:hyperlink>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0">
        <w:r>
          <w:rPr>
            <w:lang w:val="ru_RU" w:bidi="ru_RU"/>
          </w:rPr>
          <w:rPr>
            <w:color w:val="0000EE"/>
            <w:u w:val="single"/>
          </w:rPr>
          <w:t>главах 10–12</w:t>
        </w:r>
      </w:hyperlink>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1">
        <w:r>
          <w:rPr>
            <w:lang w:val="ru_RU" w:bidi="ru_RU"/>
          </w:rPr>
          <w:rPr>
            <w:color w:val="0000EE"/>
            <w:u w:val="single"/>
          </w:rPr>
          <w:t>12:13</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2">
        <w:r>
          <w:rPr>
            <w:lang w:val="ru_RU" w:bidi="ru_RU"/>
          </w:rPr>
          <w:rPr>
            <w:color w:val="0000EE"/>
            <w:u w:val="single"/>
          </w:rPr>
          <w:t>2:29–31</w:t>
        </w:r>
      </w:hyperlink>
      <w:r>
        <w:rPr>
          <w:lang w:val="ru_RU" w:bidi="ru_RU"/>
        </w:rPr>
        <w:t xml:space="preserve">; </w:t>
      </w:r>
      <w:hyperlink r:id="rId43">
        <w:r>
          <w:rPr>
            <w:lang w:val="ru_RU" w:bidi="ru_RU"/>
          </w:rPr>
          <w:rPr>
            <w:color w:val="0000EE"/>
            <w:u w:val="single"/>
          </w:rPr>
          <w:t>4:24</w:t>
        </w:r>
      </w:hyperlink>
      <w:r>
        <w:rPr>
          <w:lang w:val="ru_RU" w:bidi="ru_RU"/>
        </w:rPr>
        <w:t xml:space="preserve">; </w:t>
      </w:r>
      <w:hyperlink r:id="rId37">
        <w:r>
          <w:rPr>
            <w:lang w:val="ru_RU" w:bidi="ru_RU"/>
          </w:rPr>
          <w:rPr>
            <w:color w:val="0000EE"/>
            <w:u w:val="single"/>
          </w:rPr>
          <w:t>7:1–12:13</w:t>
        </w:r>
      </w:hyperlink>
      <w:r>
        <w:rPr>
          <w:lang w:val="ru_RU" w:bidi="ru_RU"/>
        </w:rPr>
        <w:t>), и автор помещает Даниила в VI в. до н.э. (</w:t>
      </w:r>
      <w:hyperlink r:id="rId44">
        <w:r>
          <w:rPr>
            <w:lang w:val="ru_RU" w:bidi="ru_RU"/>
          </w:rPr>
          <w:rPr>
            <w:color w:val="0000EE"/>
            <w:u w:val="single"/>
          </w:rPr>
          <w:t>2:1</w:t>
        </w:r>
      </w:hyperlink>
      <w:r>
        <w:rPr>
          <w:lang w:val="ru_RU" w:bidi="ru_RU"/>
        </w:rPr>
        <w:t xml:space="preserve">; </w:t>
      </w:r>
      <w:hyperlink r:id="rId45">
        <w:r>
          <w:rPr>
            <w:lang w:val="ru_RU" w:bidi="ru_RU"/>
          </w:rPr>
          <w:rPr>
            <w:color w:val="0000EE"/>
            <w:u w:val="single"/>
          </w:rPr>
          <w:t>5:1</w:t>
        </w:r>
      </w:hyperlink>
      <w:r>
        <w:rPr>
          <w:lang w:val="ru_RU" w:bidi="ru_RU"/>
        </w:rPr>
        <w:t xml:space="preserve">; </w:t>
      </w:r>
      <w:hyperlink r:id="rId46">
        <w:r>
          <w:rPr>
            <w:lang w:val="ru_RU" w:bidi="ru_RU"/>
          </w:rPr>
          <w:rPr>
            <w:color w:val="0000EE"/>
            <w:u w:val="single"/>
          </w:rPr>
          <w:t>10:1</w:t>
        </w:r>
      </w:hyperlink>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hyperlink r:id="rId47">
        <w:r>
          <w:rPr>
            <w:lang w:val="ru_RU" w:bidi="ru_RU"/>
          </w:rPr>
          <w:rPr>
            <w:color w:val="0000EE"/>
            <w:u w:val="single"/>
          </w:rPr>
          <w:t>11:1–35</w:t>
        </w:r>
      </w:hyperlink>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48">
        <w:r>
          <w:rPr>
            <w:lang w:val="ru_RU" w:bidi="ru_RU"/>
          </w:rPr>
          <w:rPr>
            <w:color w:val="0000EE"/>
            <w:u w:val="single"/>
          </w:rPr>
          <w:t>2:27–29</w:t>
        </w:r>
      </w:hyperlink>
      <w:r>
        <w:rPr>
          <w:lang w:val="ru_RU" w:bidi="ru_RU"/>
        </w:rPr>
        <w:t xml:space="preserve">; </w:t>
      </w:r>
      <w:hyperlink r:id="rId49">
        <w:r>
          <w:rPr>
            <w:lang w:val="ru_RU" w:bidi="ru_RU"/>
          </w:rPr>
          <w:rPr>
            <w:color w:val="0000EE"/>
            <w:u w:val="single"/>
          </w:rPr>
          <w:t>10:21</w:t>
        </w:r>
      </w:hyperlink>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0">
        <w:r>
          <w:rPr>
            <w:lang w:val="ru_RU" w:bidi="ru_RU"/>
          </w:rPr>
          <w:rPr>
            <w:color w:val="0000EE"/>
            <w:u w:val="single"/>
          </w:rPr>
          <w:t>11:33–35</w:t>
        </w:r>
      </w:hyperlink>
      <w:r>
        <w:rPr>
          <w:lang w:val="ru_RU" w:bidi="ru_RU"/>
        </w:rPr>
        <w:t xml:space="preserve">; </w:t>
      </w:r>
      <w:hyperlink r:id="rId51">
        <w:r>
          <w:rPr>
            <w:lang w:val="ru_RU" w:bidi="ru_RU"/>
          </w:rPr>
          <w:rPr>
            <w:color w:val="0000EE"/>
            <w:u w:val="single"/>
          </w:rPr>
          <w:t>12:3</w:t>
        </w:r>
      </w:hyperlink>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2">
        <w:r>
          <w:rPr>
            <w:lang w:val="ru_RU" w:bidi="ru_RU"/>
          </w:rPr>
          <w:rPr>
            <w:color w:val="0000EE"/>
            <w:u w:val="single"/>
          </w:rPr>
          <w:t>3:16–18</w:t>
        </w:r>
      </w:hyperlink>
      <w:r>
        <w:rPr>
          <w:lang w:val="ru_RU" w:bidi="ru_RU"/>
        </w:rPr>
        <w:t xml:space="preserve">; </w:t>
      </w:r>
      <w:hyperlink r:id="rId53">
        <w:r>
          <w:rPr>
            <w:lang w:val="ru_RU" w:bidi="ru_RU"/>
          </w:rPr>
          <w:rPr>
            <w:color w:val="0000EE"/>
            <w:u w:val="single"/>
          </w:rPr>
          <w:t>6:21–22</w:t>
        </w:r>
      </w:hyperlink>
      <w:r>
        <w:rPr>
          <w:lang w:val="ru_RU" w:bidi="ru_RU"/>
        </w:rPr>
        <w:t xml:space="preserve">; </w:t>
      </w:r>
      <w:hyperlink r:id="rId54">
        <w:r>
          <w:rPr>
            <w:lang w:val="ru_RU" w:bidi="ru_RU"/>
          </w:rPr>
          <w:rPr>
            <w:color w:val="0000EE"/>
            <w:u w:val="single"/>
          </w:rPr>
          <w:t>12:1–3</w:t>
        </w:r>
      </w:hyperlink>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5">
        <w:r>
          <w:rPr>
            <w:lang w:val="ru_RU" w:bidi="ru_RU"/>
          </w:rPr>
          <w:rPr>
            <w:color w:val="0000EE"/>
            <w:u w:val="single"/>
          </w:rPr>
          <w:t>7:1–14</w:t>
        </w:r>
      </w:hyperlink>
      <w:r>
        <w:rPr>
          <w:lang w:val="ru_RU" w:bidi="ru_RU"/>
        </w:rPr>
        <w:t xml:space="preserve">, </w:t>
      </w:r>
      <w:hyperlink r:id="rId56">
        <w:r>
          <w:rPr>
            <w:lang w:val="ru_RU" w:bidi="ru_RU"/>
          </w:rPr>
          <w:rPr>
            <w:color w:val="0000EE"/>
            <w:u w:val="single"/>
          </w:rPr>
          <w:t>16–17</w:t>
        </w:r>
      </w:hyperlink>
      <w:r>
        <w:rPr>
          <w:lang w:val="ru_RU" w:bidi="ru_RU"/>
        </w:rPr>
        <w:t xml:space="preserve">, </w:t>
      </w:r>
      <w:hyperlink r:id="rId57">
        <w:r>
          <w:rPr>
            <w:lang w:val="ru_RU" w:bidi="ru_RU"/>
          </w:rPr>
          <w:rPr>
            <w:color w:val="0000EE"/>
            <w:u w:val="single"/>
          </w:rPr>
          <w:t>23–25</w:t>
        </w:r>
      </w:hyperlink>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58">
        <w:r>
          <w:rPr>
            <w:lang w:val="ru_RU" w:bidi="ru_RU"/>
          </w:rPr>
          <w:rPr>
            <w:color w:val="0000EE"/>
            <w:u w:val="single"/>
          </w:rPr>
          <w:t>9:18–19</w:t>
        </w:r>
      </w:hyperlink>
      <w:r>
        <w:rPr>
          <w:lang w:val="ru_RU" w:bidi="ru_RU"/>
        </w:rPr>
        <w:t>), Он побеждает и контролирует силы зла (</w:t>
      </w:r>
      <w:hyperlink r:id="rId59">
        <w:r>
          <w:rPr>
            <w:lang w:val="ru_RU" w:bidi="ru_RU"/>
          </w:rPr>
          <w:rPr>
            <w:color w:val="0000EE"/>
            <w:u w:val="single"/>
          </w:rPr>
          <w:t>4:30</w:t>
        </w:r>
      </w:hyperlink>
      <w:r>
        <w:rPr>
          <w:lang w:val="ru_RU" w:bidi="ru_RU"/>
        </w:rPr>
        <w:t xml:space="preserve">, </w:t>
      </w:r>
      <w:hyperlink r:id="rId60">
        <w:r>
          <w:rPr>
            <w:lang w:val="ru_RU" w:bidi="ru_RU"/>
          </w:rPr>
          <w:rPr>
            <w:color w:val="0000EE"/>
            <w:u w:val="single"/>
          </w:rPr>
          <w:t>32</w:t>
        </w:r>
      </w:hyperlink>
      <w:r>
        <w:rPr>
          <w:lang w:val="ru_RU" w:bidi="ru_RU"/>
        </w:rPr>
        <w:t xml:space="preserve">; </w:t>
      </w:r>
      <w:hyperlink r:id="rId61">
        <w:r>
          <w:rPr>
            <w:lang w:val="ru_RU" w:bidi="ru_RU"/>
          </w:rPr>
          <w:rPr>
            <w:color w:val="0000EE"/>
            <w:u w:val="single"/>
          </w:rPr>
          <w:t>7:8</w:t>
        </w:r>
      </w:hyperlink>
      <w:r>
        <w:rPr>
          <w:lang w:val="ru_RU" w:bidi="ru_RU"/>
        </w:rPr>
        <w:t xml:space="preserve">, </w:t>
      </w:r>
      <w:hyperlink r:id="rId62">
        <w:r>
          <w:rPr>
            <w:lang w:val="ru_RU" w:bidi="ru_RU"/>
          </w:rPr>
          <w:rPr>
            <w:color w:val="0000EE"/>
            <w:u w:val="single"/>
          </w:rPr>
          <w:t>20–21</w:t>
        </w:r>
      </w:hyperlink>
      <w:r>
        <w:rPr>
          <w:lang w:val="ru_RU" w:bidi="ru_RU"/>
        </w:rPr>
        <w:t xml:space="preserve">; </w:t>
      </w:r>
      <w:hyperlink r:id="rId63">
        <w:r>
          <w:rPr>
            <w:lang w:val="ru_RU" w:bidi="ru_RU"/>
          </w:rPr>
          <w:rPr>
            <w:color w:val="0000EE"/>
            <w:u w:val="single"/>
          </w:rPr>
          <w:t>10:13</w:t>
        </w:r>
      </w:hyperlink>
      <w:r>
        <w:rPr>
          <w:lang w:val="ru_RU" w:bidi="ru_RU"/>
        </w:rPr>
        <w:t xml:space="preserve">; </w:t>
      </w:r>
      <w:hyperlink r:id="rId64">
        <w:r>
          <w:rPr>
            <w:lang w:val="ru_RU" w:bidi="ru_RU"/>
          </w:rPr>
          <w:rPr>
            <w:color w:val="0000EE"/>
            <w:u w:val="single"/>
          </w:rPr>
          <w:t>11:28</w:t>
        </w:r>
      </w:hyperlink>
      <w:r>
        <w:rPr>
          <w:lang w:val="ru_RU" w:bidi="ru_RU"/>
        </w:rPr>
        <w:t xml:space="preserve">, </w:t>
      </w:r>
      <w:hyperlink r:id="rId65">
        <w:r>
          <w:rPr>
            <w:lang w:val="ru_RU" w:bidi="ru_RU"/>
          </w:rPr>
          <w:rPr>
            <w:color w:val="0000EE"/>
            <w:u w:val="single"/>
          </w:rPr>
          <w:t>30–32</w:t>
        </w:r>
      </w:hyperlink>
      <w:r>
        <w:rPr>
          <w:lang w:val="ru_RU" w:bidi="ru_RU"/>
        </w:rPr>
        <w:t>). Небесные силы преклоняются перед Ним (</w:t>
      </w:r>
      <w:hyperlink r:id="rId66">
        <w:r>
          <w:rPr>
            <w:lang w:val="ru_RU" w:bidi="ru_RU"/>
          </w:rPr>
          <w:rPr>
            <w:color w:val="0000EE"/>
            <w:u w:val="single"/>
          </w:rPr>
          <w:t>3:28</w:t>
        </w:r>
      </w:hyperlink>
      <w:r>
        <w:rPr>
          <w:lang w:val="ru_RU" w:bidi="ru_RU"/>
        </w:rPr>
        <w:t xml:space="preserve">; </w:t>
      </w:r>
      <w:hyperlink r:id="rId67">
        <w:r>
          <w:rPr>
            <w:lang w:val="ru_RU" w:bidi="ru_RU"/>
          </w:rPr>
          <w:rPr>
            <w:color w:val="0000EE"/>
            <w:u w:val="single"/>
          </w:rPr>
          <w:t>4:23</w:t>
        </w:r>
      </w:hyperlink>
      <w:r>
        <w:rPr>
          <w:lang w:val="ru_RU" w:bidi="ru_RU"/>
        </w:rPr>
        <w:t xml:space="preserve">, </w:t>
      </w:r>
      <w:hyperlink r:id="rId68">
        <w:r>
          <w:rPr>
            <w:lang w:val="ru_RU" w:bidi="ru_RU"/>
          </w:rPr>
          <w:rPr>
            <w:color w:val="0000EE"/>
            <w:u w:val="single"/>
          </w:rPr>
          <w:t>35</w:t>
        </w:r>
      </w:hyperlink>
      <w:r>
        <w:rPr>
          <w:lang w:val="ru_RU" w:bidi="ru_RU"/>
        </w:rPr>
        <w:t xml:space="preserve">; </w:t>
      </w:r>
      <w:hyperlink r:id="rId69">
        <w:r>
          <w:rPr>
            <w:lang w:val="ru_RU" w:bidi="ru_RU"/>
          </w:rPr>
          <w:rPr>
            <w:color w:val="0000EE"/>
            <w:u w:val="single"/>
          </w:rPr>
          <w:t>5:5</w:t>
        </w:r>
      </w:hyperlink>
      <w:r>
        <w:rPr>
          <w:lang w:val="ru_RU" w:bidi="ru_RU"/>
        </w:rPr>
        <w:t xml:space="preserve">; </w:t>
      </w:r>
      <w:hyperlink r:id="rId70">
        <w:r>
          <w:rPr>
            <w:lang w:val="ru_RU" w:bidi="ru_RU"/>
          </w:rPr>
          <w:rPr>
            <w:color w:val="0000EE"/>
            <w:u w:val="single"/>
          </w:rPr>
          <w:t>6:21</w:t>
        </w:r>
      </w:hyperlink>
      <w:r>
        <w:rPr>
          <w:lang w:val="ru_RU" w:bidi="ru_RU"/>
        </w:rPr>
        <w:t xml:space="preserve">; </w:t>
      </w:r>
      <w:hyperlink r:id="rId71">
        <w:r>
          <w:rPr>
            <w:lang w:val="ru_RU" w:bidi="ru_RU"/>
          </w:rPr>
          <w:rPr>
            <w:color w:val="0000EE"/>
            <w:u w:val="single"/>
          </w:rPr>
          <w:t>8:16</w:t>
        </w:r>
      </w:hyperlink>
      <w:r>
        <w:rPr>
          <w:lang w:val="ru_RU" w:bidi="ru_RU"/>
        </w:rPr>
        <w:t xml:space="preserve">; </w:t>
      </w:r>
      <w:hyperlink r:id="rId72">
        <w:r>
          <w:rPr>
            <w:lang w:val="ru_RU" w:bidi="ru_RU"/>
          </w:rPr>
          <w:rPr>
            <w:color w:val="0000EE"/>
            <w:u w:val="single"/>
          </w:rPr>
          <w:t>9:21</w:t>
        </w:r>
      </w:hyperlink>
      <w:r>
        <w:rPr>
          <w:lang w:val="ru_RU" w:bidi="ru_RU"/>
        </w:rPr>
        <w:t xml:space="preserve">; </w:t>
      </w:r>
      <w:hyperlink r:id="rId73">
        <w:r>
          <w:rPr>
            <w:lang w:val="ru_RU" w:bidi="ru_RU"/>
          </w:rPr>
          <w:rPr>
            <w:color w:val="0000EE"/>
            <w:u w:val="single"/>
          </w:rPr>
          <w:t>10:5</w:t>
        </w:r>
      </w:hyperlink>
      <w:r>
        <w:rPr>
          <w:lang w:val="ru_RU" w:bidi="ru_RU"/>
        </w:rPr>
        <w:t xml:space="preserve">, </w:t>
      </w:r>
      <w:hyperlink r:id="rId63">
        <w:r>
          <w:rPr>
            <w:lang w:val="ru_RU" w:bidi="ru_RU"/>
          </w:rPr>
          <w:rPr>
            <w:color w:val="0000EE"/>
            <w:u w:val="single"/>
          </w:rPr>
          <w:t>13</w:t>
        </w:r>
      </w:hyperlink>
      <w:r>
        <w:rPr>
          <w:lang w:val="ru_RU" w:bidi="ru_RU"/>
        </w:rPr>
        <w:t xml:space="preserve">; </w:t>
      </w:r>
      <w:hyperlink r:id="rId74">
        <w:r>
          <w:rPr>
            <w:lang w:val="ru_RU" w:bidi="ru_RU"/>
          </w:rPr>
          <w:rPr>
            <w:color w:val="0000EE"/>
            <w:u w:val="single"/>
          </w:rPr>
          <w:t>12:1</w:t>
        </w:r>
      </w:hyperlink>
      <w:r>
        <w:rPr>
          <w:lang w:val="ru_RU" w:bidi="ru_RU"/>
        </w:rPr>
        <w:t>), и Он обладает властью воскрешать мёртвых (</w:t>
      </w:r>
      <w:hyperlink r:id="rId54">
        <w:r>
          <w:rPr>
            <w:lang w:val="ru_RU" w:bidi="ru_RU"/>
          </w:rPr>
          <w:rPr>
            <w:color w:val="0000EE"/>
            <w:u w:val="single"/>
          </w:rPr>
          <w:t>12:1–3</w:t>
        </w:r>
      </w:hyperlink>
      <w:r>
        <w:rPr>
          <w:lang w:val="ru_RU" w:bidi="ru_RU"/>
        </w:rPr>
        <w:t>). Его мудрость всё контролирует (</w:t>
      </w:r>
      <w:hyperlink r:id="rId75">
        <w:r>
          <w:rPr>
            <w:lang w:val="ru_RU" w:bidi="ru_RU"/>
          </w:rPr>
          <w:rPr>
            <w:color w:val="0000EE"/>
            <w:u w:val="single"/>
          </w:rPr>
          <w:t>3:18</w:t>
        </w:r>
      </w:hyperlink>
      <w:r>
        <w:rPr>
          <w:lang w:val="ru_RU" w:bidi="ru_RU"/>
        </w:rPr>
        <w:t xml:space="preserve">; </w:t>
      </w:r>
      <w:hyperlink r:id="rId76">
        <w:r>
          <w:rPr>
            <w:lang w:val="ru_RU" w:bidi="ru_RU"/>
          </w:rPr>
          <w:rPr>
            <w:color w:val="0000EE"/>
            <w:u w:val="single"/>
          </w:rPr>
          <w:t>11:35</w:t>
        </w:r>
      </w:hyperlink>
      <w:r>
        <w:rPr>
          <w:lang w:val="ru_RU" w:bidi="ru_RU"/>
        </w:rPr>
        <w:t>). Он избирает и одобряет тех, кого Он любит и кто дорог в Его глазах (</w:t>
      </w:r>
      <w:hyperlink r:id="rId77">
        <w:r>
          <w:rPr>
            <w:lang w:val="ru_RU" w:bidi="ru_RU"/>
          </w:rPr>
          <w:rPr>
            <w:color w:val="0000EE"/>
            <w:u w:val="single"/>
          </w:rPr>
          <w:t>9:23</w:t>
        </w:r>
      </w:hyperlink>
      <w:r>
        <w:rPr>
          <w:lang w:val="ru_RU" w:bidi="ru_RU"/>
        </w:rPr>
        <w:t xml:space="preserve">; </w:t>
      </w:r>
      <w:hyperlink r:id="rId78">
        <w:r>
          <w:rPr>
            <w:lang w:val="ru_RU" w:bidi="ru_RU"/>
          </w:rPr>
          <w:rPr>
            <w:color w:val="0000EE"/>
            <w:u w:val="single"/>
          </w:rPr>
          <w:t>10:11</w:t>
        </w:r>
      </w:hyperlink>
      <w:r>
        <w:rPr>
          <w:lang w:val="ru_RU" w:bidi="ru_RU"/>
        </w:rPr>
        <w:t xml:space="preserve">, </w:t>
      </w:r>
      <w:hyperlink r:id="rId79">
        <w:r>
          <w:rPr>
            <w:lang w:val="ru_RU" w:bidi="ru_RU"/>
          </w:rPr>
          <w:rPr>
            <w:color w:val="0000EE"/>
            <w:u w:val="single"/>
          </w:rPr>
          <w:t>19</w:t>
        </w:r>
      </w:hyperlink>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hyperlink r:id="rId80">
        <w:r>
          <w:rPr>
            <w:lang w:val="ru_RU" w:bidi="ru_RU"/>
          </w:rPr>
          <w:rPr>
            <w:color w:val="0000EE"/>
            <w:u w:val="single"/>
          </w:rPr>
          <w:t>7:13</w:t>
        </w:r>
      </w:hyperlink>
      <w:r>
        <w:rPr>
          <w:lang w:val="ru_RU" w:bidi="ru_RU"/>
        </w:rPr>
        <w:t xml:space="preserve">, </w:t>
      </w:r>
      <w:hyperlink r:id="rId81">
        <w:r>
          <w:rPr>
            <w:lang w:val="ru_RU" w:bidi="ru_RU"/>
          </w:rPr>
          <w:rPr>
            <w:color w:val="0000EE"/>
            <w:u w:val="single"/>
          </w:rPr>
          <w:t>22</w:t>
        </w:r>
      </w:hyperlink>
      <w:r>
        <w:rPr>
          <w:lang w:val="ru_RU" w:bidi="ru_RU"/>
        </w:rPr>
        <w:t xml:space="preserve">; см. </w:t>
      </w:r>
      <w:hyperlink r:id="rId82">
        <w:r>
          <w:rPr>
            <w:lang w:val="ru_RU" w:bidi="ru_RU"/>
          </w:rPr>
          <w:rPr>
            <w:color w:val="0000EE"/>
            <w:u w:val="single"/>
          </w:rPr>
          <w:t>Пс.110</w:t>
        </w:r>
      </w:hyperlink>
      <w:r>
        <w:rPr>
          <w:lang w:val="ru_RU" w:bidi="ru_RU"/>
        </w:rPr>
        <w:t xml:space="preserve">:1; </w:t>
      </w:r>
      <w:hyperlink r:id="rId83">
        <w:r>
          <w:rPr>
            <w:lang w:val="ru_RU" w:bidi="ru_RU"/>
          </w:rPr>
          <w:rPr>
            <w:color w:val="0000EE"/>
            <w:u w:val="single"/>
          </w:rPr>
          <w:t>Мф.24:27–44</w:t>
        </w:r>
      </w:hyperlink>
      <w:r>
        <w:rPr>
          <w:lang w:val="ru_RU" w:bidi="ru_RU"/>
        </w:rPr>
        <w:t xml:space="preserve">; </w:t>
      </w:r>
      <w:hyperlink r:id="rId84">
        <w:r>
          <w:rPr>
            <w:lang w:val="ru_RU" w:bidi="ru_RU"/>
          </w:rPr>
          <w:rPr>
            <w:color w:val="0000EE"/>
            <w:u w:val="single"/>
          </w:rPr>
          <w:t>25:31</w:t>
        </w:r>
      </w:hyperlink>
      <w:r>
        <w:rPr>
          <w:lang w:val="ru_RU" w:bidi="ru_RU"/>
        </w:rPr>
        <w:t xml:space="preserve">; </w:t>
      </w:r>
      <w:hyperlink r:id="rId85">
        <w:r>
          <w:rPr>
            <w:lang w:val="ru_RU" w:bidi="ru_RU"/>
          </w:rPr>
          <w:rPr>
            <w:color w:val="0000EE"/>
            <w:u w:val="single"/>
          </w:rPr>
          <w:t>26:2</w:t>
        </w:r>
      </w:hyperlink>
      <w:r>
        <w:rPr>
          <w:lang w:val="ru_RU" w:bidi="ru_RU"/>
        </w:rPr>
        <w:t xml:space="preserve">, </w:t>
      </w:r>
      <w:hyperlink r:id="rId86">
        <w:r>
          <w:rPr>
            <w:lang w:val="ru_RU" w:bidi="ru_RU"/>
          </w:rPr>
          <w:rPr>
            <w:color w:val="0000EE"/>
            <w:u w:val="single"/>
          </w:rPr>
          <w:t>64</w:t>
        </w:r>
      </w:hyperlink>
      <w:r>
        <w:rPr>
          <w:lang w:val="ru_RU" w:bidi="ru_RU"/>
        </w:rPr>
        <w:t>; Мк.14:</w:t>
      </w:r>
      <w:hyperlink r:id="rId87">
        <w:r>
          <w:rPr>
            <w:lang w:val="ru_RU" w:bidi="ru_RU"/>
          </w:rPr>
          <w:rPr>
            <w:color w:val="0000EE"/>
            <w:u w:val="single"/>
          </w:rPr>
          <w:t>62</w:t>
        </w:r>
      </w:hyperlink>
      <w:r>
        <w:rPr>
          <w:lang w:val="ru_RU" w:bidi="ru_RU"/>
        </w:rPr>
        <w:t xml:space="preserve">; </w:t>
      </w:r>
      <w:hyperlink r:id="rId88">
        <w:r>
          <w:rPr>
            <w:lang w:val="ru_RU" w:bidi="ru_RU"/>
          </w:rPr>
          <w:rPr>
            <w:color w:val="0000EE"/>
            <w:u w:val="single"/>
          </w:rPr>
          <w:t>Откр.</w:t>
        </w:r>
      </w:hyperlink>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