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3">
        <w:r>
          <w:rPr>
            <w:lang w:val="es_ES" w:bidi="es_ES"/>
          </w:rPr>
          <w:rPr>
            <w:color w:val="0000EE"/>
            <w:u w:val="single"/>
          </w:rPr>
          <w:t>2 Re 21:1–7</w:t>
        </w:r>
      </w:hyperlink>
      <w:r>
        <w:rPr>
          <w:lang w:val="es_ES" w:bidi="es_ES"/>
        </w:rPr>
        <w:t xml:space="preserve">). Como consecuencia, Judá se volvió espiritualmente estéril (véase </w:t>
      </w:r>
      <w:hyperlink r:id="rId14">
        <w:r>
          <w:rPr>
            <w:lang w:val="es_ES" w:bidi="es_ES"/>
          </w:rPr>
          <w:rPr>
            <w:color w:val="0000EE"/>
            <w:u w:val="single"/>
          </w:rPr>
          <w:t>2 Cro 33:10–17</w:t>
        </w:r>
      </w:hyperlink>
      <w:r>
        <w:rPr>
          <w:lang w:val="es_ES" w:bidi="es_ES"/>
        </w:rPr>
        <w:t>). El hijo de Manasés, Amón, siguió el mal ejemplo de su padre durante su breve reinado (</w:t>
      </w:r>
      <w:hyperlink r:id="rId15">
        <w:r>
          <w:rPr>
            <w:lang w:val="es_ES" w:bidi="es_ES"/>
          </w:rPr>
          <w:rPr>
            <w:color w:val="0000EE"/>
            <w:u w:val="single"/>
          </w:rPr>
          <w:t>2 Re 21:21</w:t>
        </w:r>
      </w:hyperlink>
      <w:r>
        <w:rPr>
          <w:lang w:val="es_ES" w:bidi="es_ES"/>
        </w:rPr>
        <w:t>). Cuando algunos sirvientes del palacio en Jerusalén asesinaron a Amón, el pueblo rápidamente proclamó rey de Judá al hijo de ocho años de Amón, Josías (</w:t>
      </w:r>
      <w:hyperlink r:id="rId16">
        <w:r>
          <w:rPr>
            <w:lang w:val="es_ES" w:bidi="es_ES"/>
          </w:rPr>
          <w:rPr>
            <w:color w:val="0000EE"/>
            <w:u w:val="single"/>
          </w:rPr>
          <w:t>2 Re 21:23–24</w:t>
        </w:r>
      </w:hyperlink>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hyperlink r:id="rId17">
        <w:r>
          <w:rPr>
            <w:lang w:val="es_ES" w:bidi="es_ES"/>
          </w:rPr>
          <w:rPr>
            <w:color w:val="0000EE"/>
            <w:u w:val="single"/>
          </w:rPr>
          <w:t>2 Cro 34:3–7</w:t>
        </w:r>
      </w:hyperlink>
      <w:r>
        <w:rPr>
          <w:lang w:val="es_ES" w:bidi="es_ES"/>
        </w:rPr>
        <w:t>). En su decimoctavo año como rey, financió la reparación del templo para que los sacerdotes y el pueblo de Judá pudieran adorar al único y verdadero Dios (</w:t>
      </w:r>
      <w:hyperlink r:id="rId18">
        <w:r>
          <w:rPr>
            <w:lang w:val="es_ES" w:bidi="es_ES"/>
          </w:rPr>
          <w:rPr>
            <w:color w:val="0000EE"/>
            <w:u w:val="single"/>
          </w:rPr>
          <w:t>2 Cro 34:8</w:t>
        </w:r>
      </w:hyperlink>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hyperlink r:id="rId19">
        <w:r>
          <w:rPr>
            <w:lang w:val="es_ES" w:bidi="es_ES"/>
          </w:rPr>
          <w:rPr>
            <w:color w:val="0000EE"/>
            <w:u w:val="single"/>
          </w:rPr>
          <w:t>2 Re 23:29</w:t>
        </w:r>
      </w:hyperlink>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hyperlink r:id="rId20">
        <w:r>
          <w:rPr>
            <w:lang w:val="es_ES" w:bidi="es_ES"/>
          </w:rPr>
          <w:rPr>
            <w:color w:val="0000EE"/>
            <w:u w:val="single"/>
          </w:rPr>
          <w:t>El capítulo 1</w:t>
        </w:r>
      </w:hyperlink>
      <w:r>
        <w:rPr>
          <w:lang w:val="es_ES" w:bidi="es_ES"/>
        </w:rPr>
        <w:t xml:space="preserve"> explica cómo Dios eligió a Jeremías para ser su mensajero. Esto ocurrió en el año 627 a.C.</w:t>
      </w:r>
    </w:p>
    <w:p>
      <w:pPr/>
      <w:r>
        <w:rPr>
          <w:lang w:val="es_ES" w:bidi="es_ES"/>
        </w:rPr>
      </w:r>
      <w:hyperlink r:id="rId21">
        <w:r>
          <w:rPr>
            <w:lang w:val="es_ES" w:bidi="es_ES"/>
          </w:rPr>
          <w:rPr>
            <w:color w:val="0000EE"/>
            <w:u w:val="single"/>
          </w:rPr>
          <w:t>Los capítulos 2–20</w:t>
        </w:r>
      </w:hyperlink>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2">
        <w:r>
          <w:rPr>
            <w:lang w:val="es_ES" w:bidi="es_ES"/>
          </w:rPr>
          <w:rPr>
            <w:color w:val="0000EE"/>
            <w:u w:val="single"/>
          </w:rPr>
          <w:t>los capítulos 11–20</w:t>
        </w:r>
      </w:hyperlink>
      <w:r>
        <w:rPr>
          <w:lang w:val="es_ES" w:bidi="es_ES"/>
        </w:rPr>
        <w:t>, Jeremías adquiere una comprensión más profunda de los planes de Dios.</w:t>
      </w:r>
    </w:p>
    <w:p>
      <w:pPr/>
      <w:r>
        <w:rPr>
          <w:lang w:val="es_ES" w:bidi="es_ES"/>
        </w:rPr>
      </w:r>
      <w:hyperlink r:id="rId23">
        <w:r>
          <w:rPr>
            <w:lang w:val="es_ES" w:bidi="es_ES"/>
          </w:rPr>
          <w:rPr>
            <w:color w:val="0000EE"/>
            <w:u w:val="single"/>
          </w:rPr>
          <w:t>Los capítulos 21–29</w:t>
        </w:r>
      </w:hyperlink>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hyperlink r:id="rId24">
        <w:r>
          <w:rPr>
            <w:lang w:val="es_ES" w:bidi="es_ES"/>
          </w:rPr>
          <w:rPr>
            <w:color w:val="0000EE"/>
            <w:u w:val="single"/>
          </w:rPr>
          <w:t>Capítulos 30–33</w:t>
        </w:r>
      </w:hyperlink>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5">
        <w:r>
          <w:rPr>
            <w:lang w:val="es_ES" w:bidi="es_ES"/>
          </w:rPr>
          <w:rPr>
            <w:color w:val="0000EE"/>
            <w:u w:val="single"/>
          </w:rPr>
          <w:t>33:15</w:t>
        </w:r>
      </w:hyperlink>
      <w:r>
        <w:rPr>
          <w:lang w:val="es_ES" w:bidi="es_ES"/>
        </w:rPr>
        <w:t>).</w:t>
      </w:r>
    </w:p>
    <w:p>
      <w:pPr/>
      <w:r>
        <w:rPr>
          <w:lang w:val="es_ES" w:bidi="es_ES"/>
        </w:rPr>
      </w:r>
      <w:hyperlink r:id="rId26">
        <w:r>
          <w:rPr>
            <w:lang w:val="es_ES" w:bidi="es_ES"/>
          </w:rPr>
          <w:rPr>
            <w:color w:val="0000EE"/>
            <w:u w:val="single"/>
          </w:rPr>
          <w:t>Los capítulos 34–45</w:t>
        </w:r>
      </w:hyperlink>
      <w:r>
        <w:rPr>
          <w:lang w:val="es_ES" w:bidi="es_ES"/>
        </w:rPr>
        <w:t xml:space="preserve"> abarcan el período entre 605 y 580 a.C. Estos capítulos narran cómo el ejército babilónico atacó Jerusalén, rompió las murallas de la ciudad y destruyó el templo, la ciudad y todo el reino de Judá. </w:t>
      </w:r>
      <w:hyperlink r:id="rId27">
        <w:r>
          <w:rPr>
            <w:lang w:val="es_ES" w:bidi="es_ES"/>
          </w:rPr>
          <w:rPr>
            <w:color w:val="0000EE"/>
            <w:u w:val="single"/>
          </w:rPr>
          <w:t>Los capítulos 34–36</w:t>
        </w:r>
      </w:hyperlink>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hyperlink r:id="rId28">
        <w:r>
          <w:rPr>
            <w:lang w:val="es_ES" w:bidi="es_ES"/>
          </w:rPr>
          <w:rPr>
            <w:color w:val="0000EE"/>
            <w:u w:val="single"/>
          </w:rPr>
          <w:t>Capítulos 46–51</w:t>
        </w:r>
      </w:hyperlink>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hyperlink r:id="rId29">
        <w:r>
          <w:rPr>
            <w:lang w:val="es_ES" w:bidi="es_ES"/>
          </w:rPr>
          <w:rPr>
            <w:color w:val="0000EE"/>
            <w:u w:val="single"/>
          </w:rPr>
          <w:t>Capítulo 52</w:t>
        </w:r>
      </w:hyperlink>
      <w:r>
        <w:rPr>
          <w:lang w:val="es_ES" w:bidi="es_ES"/>
        </w:rPr>
        <w:t xml:space="preserve"> abarca el período entre 586 y 561 a.C. Este capítulo narra los últimos días de Jerusalén, repitiendo esencialmente </w:t>
      </w:r>
      <w:hyperlink r:id="rId30">
        <w:r>
          <w:rPr>
            <w:lang w:val="es_ES" w:bidi="es_ES"/>
          </w:rPr>
          <w:rPr>
            <w:color w:val="0000EE"/>
            <w:u w:val="single"/>
          </w:rPr>
          <w:t>2 Re 24:18–25:30</w:t>
        </w:r>
      </w:hyperlink>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hyperlink r:id="rId31">
        <w:r>
          <w:rPr>
            <w:lang w:val="es_ES" w:bidi="es_ES"/>
          </w:rPr>
          <w:rPr>
            <w:color w:val="0000EE"/>
            <w:u w:val="single"/>
          </w:rPr>
          <w:t>Jr 36:1–26</w:t>
        </w:r>
      </w:hyperlink>
      <w:r>
        <w:rPr>
          <w:lang w:val="es_ES" w:bidi="es_ES"/>
        </w:rPr>
        <w:t>). El rey destruyó este rollo, pero Jeremías y Baruc reescribieron los mensajes y añadieron mucho más (</w:t>
      </w:r>
      <w:hyperlink r:id="rId32">
        <w:r>
          <w:rPr>
            <w:lang w:val="es_ES" w:bidi="es_ES"/>
          </w:rPr>
          <w:rPr>
            <w:color w:val="0000EE"/>
            <w:u w:val="single"/>
          </w:rPr>
          <w:t>36:32</w:t>
        </w:r>
      </w:hyperlink>
      <w:r>
        <w:rPr>
          <w:lang w:val="es_ES" w:bidi="es_ES"/>
        </w:rPr>
        <w:t xml:space="preserve">). El contenido de este segundo rollo probablemente compone los capítulos </w:t>
      </w:r>
      <w:hyperlink r:id="rId21">
        <w:r>
          <w:rPr>
            <w:lang w:val="es_ES" w:bidi="es_ES"/>
          </w:rPr>
          <w:rPr>
            <w:color w:val="0000EE"/>
            <w:u w:val="single"/>
          </w:rPr>
          <w:t>2–20</w:t>
        </w:r>
      </w:hyperlink>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3">
        <w:r>
          <w:rPr>
            <w:lang w:val="es_ES" w:bidi="es_ES"/>
          </w:rPr>
          <w:rPr>
            <w:color w:val="0000EE"/>
            <w:u w:val="single"/>
          </w:rPr>
          <w:t>2 Sam 10:1–19</w:t>
        </w:r>
      </w:hyperlink>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hyperlink r:id="rId34">
        <w:r>
          <w:rPr>
            <w:lang w:val="es_ES" w:bidi="es_ES"/>
          </w:rPr>
          <w:rPr>
            <w:color w:val="0000EE"/>
            <w:u w:val="single"/>
          </w:rPr>
          <w:t>Jr 2:9</w:t>
        </w:r>
      </w:hyperlink>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5">
        <w:r>
          <w:rPr>
            <w:lang w:val="es_ES" w:bidi="es_ES"/>
          </w:rPr>
          <w:rPr>
            <w:color w:val="0000EE"/>
            <w:u w:val="single"/>
          </w:rPr>
          <w:t>Jr 10:1–16</w:t>
        </w:r>
      </w:hyperlink>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hyperlink r:id="rId24">
        <w:r>
          <w:rPr>
            <w:lang w:val="es_ES" w:bidi="es_ES"/>
          </w:rPr>
          <w:rPr>
            <w:color w:val="0000EE"/>
            <w:u w:val="single"/>
          </w:rPr>
          <w:t>30–33</w:t>
        </w:r>
      </w:hyperlink>
      <w:r>
        <w:rPr>
          <w:lang w:val="es_ES" w:bidi="es_ES"/>
        </w:rPr>
        <w:t>. Estos capítulos prometen un nuevo pacto y un nuevo rey. En lugar de destruir, Dios plantaría y reconstruiría (</w:t>
      </w:r>
      <w:hyperlink r:id="rId36">
        <w:r>
          <w:rPr>
            <w:lang w:val="es_ES" w:bidi="es_ES"/>
          </w:rPr>
          <w:rPr>
            <w:color w:val="0000EE"/>
            <w:u w:val="single"/>
          </w:rPr>
          <w:t>1:10,</w:t>
        </w:r>
      </w:hyperlink>
      <w:r>
        <w:rPr>
          <w:lang w:val="es_ES" w:bidi="es_ES"/>
        </w:rPr>
        <w:t xml:space="preserve"> </w:t>
      </w:r>
      <w:hyperlink r:id="rId37">
        <w:r>
          <w:rPr>
            <w:lang w:val="es_ES" w:bidi="es_ES"/>
          </w:rPr>
          <w:rPr>
            <w:color w:val="0000EE"/>
            <w:u w:val="single"/>
          </w:rPr>
          <w:t>31:28</w:t>
        </w:r>
      </w:hyperlink>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hyperlink r:id="rId38">
        <w:r>
          <w:rPr>
            <w:lang w:val="es_ES" w:bidi="es_ES"/>
          </w:rPr>
          <w:rPr>
            <w:color w:val="0000EE"/>
            <w:u w:val="single"/>
          </w:rPr>
          <w:t>1:17–19</w:t>
        </w:r>
      </w:hyperlink>
      <w:r>
        <w:rPr>
          <w:lang w:val="es_ES" w:bidi="es_ES"/>
        </w:rPr>
        <w:t xml:space="preserve"> y sus propios deseos. El Señor le ordenó "Ve... y di", pero el profeta deseaba mantener la paz con sus vecinos (ver </w:t>
      </w:r>
      <w:hyperlink r:id="rId39">
        <w:r>
          <w:rPr>
            <w:lang w:val="es_ES" w:bidi="es_ES"/>
          </w:rPr>
          <w:rPr>
            <w:color w:val="0000EE"/>
            <w:u w:val="single"/>
          </w:rPr>
          <w:t>20:8–9</w:t>
        </w:r>
      </w:hyperlink>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0">
        <w:r>
          <w:rPr>
            <w:lang w:val="es_ES" w:bidi="es_ES"/>
          </w:rPr>
          <w:rPr>
            <w:color w:val="0000EE"/>
            <w:u w:val="single"/>
          </w:rPr>
          <w:t>15:16–18,</w:t>
        </w:r>
      </w:hyperlink>
      <w:r>
        <w:rPr>
          <w:lang w:val="es_ES" w:bidi="es_ES"/>
        </w:rPr>
        <w:t xml:space="preserve"> comparar </w:t>
      </w:r>
      <w:hyperlink r:id="rId41">
        <w:r>
          <w:rPr>
            <w:lang w:val="es_ES" w:bidi="es_ES"/>
          </w:rPr>
          <w:rPr>
            <w:color w:val="0000EE"/>
            <w:u w:val="single"/>
          </w:rPr>
          <w:t>Mt 26:36–42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