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2"/>
      </w:pPr>
      <w:r>
        <w:rPr>
          <w:lang w:val="sw_KE" w:bidi="sw_KE"/>
        </w:rPr>
        <w:t>Mpangilio</w:t>
      </w:r>
    </w:p>
    <w:p>
      <w:pPr/>
      <w:r>
        <w:rPr>
          <w:lang w:val="sw_KE" w:bidi="sw_KE"/>
        </w:rPr>
      </w:r>
      <w:r>
        <w:rPr>
          <w:lang w:val="sw_KE" w:bidi="sw_KE"/>
        </w:rP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pPr/>
      <w:r>
        <w:rPr>
          <w:lang w:val="sw_KE" w:bidi="sw_KE"/>
        </w:rPr>
      </w:r>
      <w:r>
        <w:rPr>
          <w:lang w:val="sw_KE" w:bidi="sw_KE"/>
        </w:rPr>
        <w:t>Wimbo ulio bora unahusishwa na Solomoni, mwana wa Daudi na mfalme wa tatu wa Israeli (tazama “</w:t>
      </w:r>
      <w:r>
        <w:rPr>
          <w:lang w:val="sw_KE" w:bidi="sw_KE"/>
        </w:rPr>
        <w:t>Uandishi</w:t>
      </w:r>
      <w:r>
        <w:rPr>
          <w:lang w:val="sw_KE" w:bidi="sw_KE"/>
        </w:rPr>
        <w:t xml:space="preserve">” hapa chini; tazama pia </w:t>
      </w:r>
      <w:hyperlink r:id="rId13">
        <w:r>
          <w:rPr>
            <w:lang w:val="sw_KE" w:bidi="sw_KE"/>
          </w:rPr>
          <w:rPr>
            <w:color w:val="0000EE"/>
            <w:u w:val="single"/>
          </w:rPr>
          <w:t>1:1</w:t>
        </w:r>
      </w:hyperlink>
      <w:r>
        <w:rPr>
          <w:lang w:val="sw_KE" w:bidi="sw_KE"/>
        </w:rPr>
        <w:t>). Solomoni pia ametajwa katika baadhi ya mashairi, kwa njia hasi na chanya. Nia ya mwandishi ilikuwa dhahiri kusherehekea zawadi nzuri ya Mungu ya upendo na ngono.</w:t>
      </w:r>
    </w:p>
    <w:p>
      <w:pPr>
        <w:pStyle w:val="Heading2"/>
      </w:pPr>
      <w:r>
        <w:rPr>
          <w:lang w:val="sw_KE" w:bidi="sw_KE"/>
        </w:rPr>
        <w:t>Uandishi</w:t>
      </w:r>
    </w:p>
    <w:p>
      <w:pPr/>
      <w:r>
        <w:rPr>
          <w:lang w:val="sw_KE" w:bidi="sw_KE"/>
        </w:rPr>
      </w:r>
      <w:r>
        <w:rPr>
          <w:lang w:val="sw_KE" w:bidi="sw_KE"/>
        </w:rPr>
        <w:t>Maandishi ya juu (mstari wa kwanza wa maandishi) yanataja kazi hii, kwa maana halisi, "Wimbo wa Nyimbo za Solomoni." Wengi huchukulia hii kumaanisha kwamba Solomoni aliandika kitabu hiki chote.</w:t>
      </w:r>
    </w:p>
    <w:p>
      <w:pPr/>
      <w:r>
        <w:rPr>
          <w:lang w:val="sw_KE" w:bidi="sw_KE"/>
        </w:rPr>
      </w:r>
      <w:r>
        <w:rPr>
          <w:lang w:val="sw_KE" w:bidi="sw_KE"/>
        </w:rP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pPr/>
      <w:r>
        <w:rPr>
          <w:lang w:val="sw_KE" w:bidi="sw_KE"/>
        </w:rPr>
      </w:r>
      <w:r>
        <w:rPr>
          <w:lang w:val="sw_KE" w:bidi="sw_KE"/>
        </w:rPr>
        <w:t>Shida nyingine ya kumkubali Solomoni kama mwandishi pekee ni kwamba hakuwa mfano mzuri wa upendo wa kiungu—ni upendo wake kwa wanawake wengi wa kigeni ulimpeleka mbali na Bwana (</w:t>
      </w:r>
      <w:hyperlink r:id="rId14">
        <w:r>
          <w:rPr>
            <w:lang w:val="sw_KE" w:bidi="sw_KE"/>
          </w:rPr>
          <w:rPr>
            <w:color w:val="0000EE"/>
            <w:u w:val="single"/>
          </w:rPr>
          <w:t>1 Fal 11:1–13</w:t>
        </w:r>
      </w:hyperlink>
      <w:r>
        <w:rPr>
          <w:lang w:val="sw_KE" w:bidi="sw_KE"/>
        </w:rPr>
        <w:t xml:space="preserve">). Kwa kweli, kumbukumbu chanya pekee ya Solomoni katika Wimbo iko katika </w:t>
      </w:r>
      <w:hyperlink r:id="rId15">
        <w:r>
          <w:rPr>
            <w:lang w:val="sw_KE" w:bidi="sw_KE"/>
          </w:rPr>
          <w:rPr>
            <w:color w:val="0000EE"/>
            <w:u w:val="single"/>
          </w:rPr>
          <w:t>Wimbo 3:6–11</w:t>
        </w:r>
      </w:hyperlink>
      <w:r>
        <w:rPr>
          <w:lang w:val="sw_KE" w:bidi="sw_KE"/>
        </w:rPr>
        <w:t xml:space="preserve">; wakati huo huo, </w:t>
      </w:r>
      <w:hyperlink r:id="rId16">
        <w:r>
          <w:rPr>
            <w:lang w:val="sw_KE" w:bidi="sw_KE"/>
          </w:rPr>
          <w:rPr>
            <w:color w:val="0000EE"/>
            <w:u w:val="single"/>
          </w:rPr>
          <w:t>8:11–12</w:t>
        </w:r>
      </w:hyperlink>
      <w:r>
        <w:rPr>
          <w:lang w:val="sw_KE" w:bidi="sw_KE"/>
        </w:rPr>
        <w:t xml:space="preserve"> inamdhihirisha kwa njia hasi na </w:t>
      </w:r>
      <w:hyperlink r:id="rId17">
        <w:r>
          <w:rPr>
            <w:lang w:val="sw_KE" w:bidi="sw_KE"/>
          </w:rPr>
          <w:rPr>
            <w:color w:val="0000EE"/>
            <w:u w:val="single"/>
          </w:rPr>
          <w:t>1:5</w:t>
        </w:r>
      </w:hyperlink>
      <w:r>
        <w:rPr>
          <w:lang w:val="sw_KE" w:bidi="sw_KE"/>
        </w:rP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2"/>
      </w:pPr>
      <w:r>
        <w:rPr>
          <w:lang w:val="sw_KE" w:bidi="sw_KE"/>
        </w:rPr>
        <w:t>Kufasiri Wimbo</w:t>
      </w:r>
    </w:p>
    <w:p>
      <w:pPr/>
      <w:r>
        <w:rPr>
          <w:lang w:val="sw_KE" w:bidi="sw_KE"/>
        </w:rPr>
      </w:r>
      <w:r>
        <w:rPr>
          <w:lang w:val="sw_KE" w:bidi="sw_KE"/>
        </w:rP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pPr/>
      <w:r>
        <w:rPr>
          <w:lang w:val="sw_KE" w:bidi="sw_KE"/>
        </w:rPr>
      </w:r>
      <w:r>
        <w:rPr>
          <w:lang w:val="sw_KE" w:bidi="sw_KE"/>
        </w:rP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pPr/>
      <w:r>
        <w:rPr>
          <w:lang w:val="sw_KE" w:bidi="sw_KE"/>
        </w:rPr>
      </w:r>
      <w:r>
        <w:rPr>
          <w:lang w:val="sw_KE" w:bidi="sw_KE"/>
        </w:rP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pPr/>
      <w:r>
        <w:rPr>
          <w:lang w:val="sw_KE" w:bidi="sw_KE"/>
        </w:rPr>
      </w:r>
      <w:r>
        <w:rPr>
          <w:lang w:val="sw_KE" w:bidi="sw_KE"/>
        </w:rP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pPr/>
      <w:r>
        <w:rPr>
          <w:lang w:val="sw_KE" w:bidi="sw_KE"/>
        </w:rPr>
      </w:r>
      <w:r>
        <w:rPr>
          <w:lang w:val="sw_KE" w:bidi="sw_KE"/>
        </w:rPr>
        <w:t>Zaidi ya hayo, akiolojia ilipata mengi kutoka kwa tamaduni za kale za Misri na Mesopotamia. Misri ilitengeneza mashairi ya mapenzi yanayofanana na Wimbo ambao ungeweza kueleweka tu kama mashairi ya mapenzi ya kibinadamu.</w:t>
      </w:r>
    </w:p>
    <w:p>
      <w:pPr/>
      <w:r>
        <w:rPr>
          <w:lang w:val="sw_KE" w:bidi="sw_KE"/>
        </w:rPr>
      </w:r>
      <w:r>
        <w:rPr>
          <w:lang w:val="sw_KE" w:bidi="sw_KE"/>
        </w:rP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pPr/>
      <w:r>
        <w:rPr>
          <w:lang w:val="sw_KE" w:bidi="sw_KE"/>
        </w:rPr>
      </w:r>
      <w:r>
        <w:rPr>
          <w:lang w:val="sw_KE" w:bidi="sw_KE"/>
        </w:rP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pPr/>
      <w:r>
        <w:rPr>
          <w:lang w:val="sw_KE" w:bidi="sw_KE"/>
        </w:rPr>
      </w:r>
      <w:r>
        <w:rPr>
          <w:lang w:val="sw_KE" w:bidi="sw_KE"/>
        </w:rPr>
        <w:t>Hasara kuu za mtazamo wa kishairi ni: (1) Hakuna msimulizi wa kuongoza usomaji wa hadithi, na (2) kuna hadithi nyingi tofauti zinazowezekana, na kila mfasiri anaonekana kuona hadithi tofauti.</w:t>
      </w:r>
    </w:p>
    <w:p>
      <w:pPr/>
      <w:r>
        <w:rPr>
          <w:lang w:val="sw_KE" w:bidi="sw_KE"/>
        </w:rPr>
      </w:r>
      <w:r>
        <w:rPr>
          <w:lang w:val="sw_KE" w:bidi="sw_KE"/>
        </w:rP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pPr/>
      <w:r>
        <w:rPr>
          <w:lang w:val="sw_KE" w:bidi="sw_KE"/>
        </w:rPr>
      </w:r>
      <w:r>
        <w:rPr>
          <w:lang w:val="sw_KE" w:bidi="sw_KE"/>
        </w:rPr>
        <w:t>Kama kulikuwa na mwanamke aliyependwa zaidi katika maisha ya Solomoni, Maandiko yanapendekeza kwamba alikuwa binti wa Farao, ambaye alimuoa mapema sana (</w:t>
      </w:r>
      <w:hyperlink r:id="rId18">
        <w:r>
          <w:rPr>
            <w:lang w:val="sw_KE" w:bidi="sw_KE"/>
          </w:rPr>
          <w:rPr>
            <w:color w:val="0000EE"/>
            <w:u w:val="single"/>
          </w:rPr>
          <w:t>1 Fal 3:1</w:t>
        </w:r>
      </w:hyperlink>
      <w:r>
        <w:rPr>
          <w:lang w:val="sw_KE" w:bidi="sw_KE"/>
        </w:rPr>
        <w:t xml:space="preserve">; </w:t>
      </w:r>
      <w:hyperlink r:id="rId19">
        <w:r>
          <w:rPr>
            <w:lang w:val="sw_KE" w:bidi="sw_KE"/>
          </w:rPr>
          <w:rPr>
            <w:color w:val="0000EE"/>
            <w:u w:val="single"/>
          </w:rPr>
          <w:t>7:8</w:t>
        </w:r>
      </w:hyperlink>
      <w:r>
        <w:rPr>
          <w:lang w:val="sw_KE" w:bidi="sw_KE"/>
        </w:rPr>
        <w:t xml:space="preserve">; </w:t>
      </w:r>
      <w:hyperlink r:id="rId20">
        <w:r>
          <w:rPr>
            <w:lang w:val="sw_KE" w:bidi="sw_KE"/>
          </w:rPr>
          <w:rPr>
            <w:color w:val="0000EE"/>
            <w:u w:val="single"/>
          </w:rPr>
          <w:t>9:24</w:t>
        </w:r>
      </w:hyperlink>
      <w:r>
        <w:rPr>
          <w:lang w:val="sw_KE" w:bidi="sw_KE"/>
        </w:rPr>
        <w:t xml:space="preserve">; </w:t>
      </w:r>
      <w:hyperlink r:id="rId21">
        <w:r>
          <w:rPr>
            <w:lang w:val="sw_KE" w:bidi="sw_KE"/>
          </w:rPr>
          <w:rPr>
            <w:color w:val="0000EE"/>
            <w:u w:val="single"/>
          </w:rPr>
          <w:t>11:1</w:t>
        </w:r>
      </w:hyperlink>
      <w:r>
        <w:rPr>
          <w:lang w:val="sw_KE" w:bidi="sw_KE"/>
        </w:rPr>
        <w:t xml:space="preserve">), si mwanamke mfanyakazi kutoka kwenye makundi na mashamba ya mfalme anayeonyeshwa katika Wimbo. Zaidi ya hayo, wimbo huu wa upendo wa kweli si wa kuaminika sana ikiwa mwanamke alikuwa mmoja wa wanawake wengi wa Solomoni wanaotajwa katika </w:t>
      </w:r>
      <w:hyperlink r:id="rId22">
        <w:r>
          <w:rPr>
            <w:lang w:val="sw_KE" w:bidi="sw_KE"/>
          </w:rPr>
          <w:rPr>
            <w:color w:val="0000EE"/>
            <w:u w:val="single"/>
          </w:rPr>
          <w:t>Wimbo 6:8</w:t>
        </w:r>
      </w:hyperlink>
      <w:r>
        <w:rPr>
          <w:lang w:val="sw_KE" w:bidi="sw_KE"/>
        </w:rPr>
        <w:t>. Kwa maneno mengine, ikiwa mapenzi haya kati ya Solomoni na mwanamke yalikuwa ya dhati sana, kwa nini Solomoni aliongeza mamia ya wanawake wengine kwenye maharimu yake?</w:t>
      </w:r>
    </w:p>
    <w:p>
      <w:pPr/>
      <w:r>
        <w:rPr>
          <w:lang w:val="sw_KE" w:bidi="sw_KE"/>
        </w:rPr>
      </w:r>
      <w:r>
        <w:rPr>
          <w:lang w:val="sw_KE" w:bidi="sw_KE"/>
        </w:rP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hyperlink r:id="rId16">
        <w:r>
          <w:rPr>
            <w:lang w:val="sw_KE" w:bidi="sw_KE"/>
          </w:rPr>
          <w:rPr>
            <w:color w:val="0000EE"/>
            <w:u w:val="single"/>
          </w:rPr>
          <w:t>8:11–12</w:t>
        </w:r>
      </w:hyperlink>
      <w:r>
        <w:rPr>
          <w:lang w:val="sw_KE" w:bidi="sw_KE"/>
        </w:rPr>
        <w:t>). Hawezi kulipa kwa sababu kaka zake wenye hasira wamemlazimisha kutunza mashamba ya mizabibu yasiyo yake mwenyewe (</w:t>
      </w:r>
      <w:hyperlink r:id="rId23">
        <w:r>
          <w:rPr>
            <w:lang w:val="sw_KE" w:bidi="sw_KE"/>
          </w:rPr>
          <w:rPr>
            <w:color w:val="0000EE"/>
            <w:u w:val="single"/>
          </w:rPr>
          <w:t>1:6</w:t>
        </w:r>
      </w:hyperlink>
      <w:r>
        <w:rPr>
          <w:lang w:val="sw_KE" w:bidi="sw_KE"/>
        </w:rPr>
        <w:t>). Hivyo ingawa yuko karibu sana na uwezekano wa kuwa na uhusiano wa karibu na mfalme katika jumba la kifalme mjini (</w:t>
      </w:r>
      <w:hyperlink r:id="rId24">
        <w:r>
          <w:rPr>
            <w:lang w:val="sw_KE" w:bidi="sw_KE"/>
          </w:rPr>
          <w:rPr>
            <w:color w:val="0000EE"/>
            <w:u w:val="single"/>
          </w:rPr>
          <w:t>1:12</w:t>
        </w:r>
      </w:hyperlink>
      <w:r>
        <w:rPr>
          <w:lang w:val="sw_KE" w:bidi="sw_KE"/>
        </w:rPr>
        <w:t>), mawazo yake ya shauku yameelekezwa kwa upendo wake kwa mchungaji wa kawaida mashambani (</w:t>
      </w:r>
      <w:hyperlink r:id="rId25">
        <w:r>
          <w:rPr>
            <w:lang w:val="sw_KE" w:bidi="sw_KE"/>
          </w:rPr>
          <w:rPr>
            <w:color w:val="0000EE"/>
            <w:u w:val="single"/>
          </w:rPr>
          <w:t>1:7</w:t>
        </w:r>
      </w:hyperlink>
      <w:r>
        <w:rPr>
          <w:lang w:val="sw_KE" w:bidi="sw_KE"/>
        </w:rP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hyperlink r:id="rId26">
        <w:r>
          <w:rPr>
            <w:lang w:val="sw_KE" w:bidi="sw_KE"/>
          </w:rPr>
          <w:rPr>
            <w:color w:val="0000EE"/>
            <w:u w:val="single"/>
          </w:rPr>
          <w:t>8:12–14</w:t>
        </w:r>
      </w:hyperlink>
      <w:r>
        <w:rPr>
          <w:lang w:val="sw_KE" w:bidi="sw_KE"/>
        </w:rPr>
        <w:t>).</w:t>
      </w:r>
    </w:p>
    <w:p>
      <w:pPr/>
      <w:r>
        <w:rPr>
          <w:lang w:val="sw_KE" w:bidi="sw_KE"/>
        </w:rPr>
      </w:r>
      <w:r>
        <w:rPr>
          <w:lang w:val="sw_KE" w:bidi="sw_KE"/>
        </w:rP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pPr/>
      <w:r>
        <w:rPr>
          <w:lang w:val="sw_KE" w:bidi="sw_KE"/>
        </w:rPr>
      </w:r>
      <w:r>
        <w:rPr>
          <w:lang w:val="sw_KE" w:bidi="sw_KE"/>
        </w:rPr>
        <w:t>Kutoka mtazamo huu, Wimbo ulio bora unajumuisha mashairi ya mapenzi ishirini ambayo yameunganishwa pamoja na uthabiti wa wahusika, marudio, picha zinazojirudia, na vifaa vingine vya kishairi vya kuunganisha.</w:t>
      </w:r>
    </w:p>
    <w:p>
      <w:pPr/>
      <w:r>
        <w:rPr>
          <w:lang w:val="sw_KE" w:bidi="sw_KE"/>
        </w:rPr>
      </w:r>
      <w:r>
        <w:rPr>
          <w:lang w:val="sw_KE" w:bidi="sw_KE"/>
        </w:rP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pPr/>
      <w:r>
        <w:rPr>
          <w:lang w:val="sw_KE" w:bidi="sw_KE"/>
        </w:rPr>
      </w:r>
      <w:r>
        <w:rPr>
          <w:lang w:val="sw_KE" w:bidi="sw_KE"/>
        </w:rP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2"/>
      </w:pPr>
      <w:r>
        <w:rPr>
          <w:lang w:val="sw_KE" w:bidi="sw_KE"/>
        </w:rPr>
        <w:t>Ndoa katika Wimbo</w:t>
      </w:r>
    </w:p>
    <w:p>
      <w:pPr/>
      <w:r>
        <w:rPr>
          <w:lang w:val="sw_KE" w:bidi="sw_KE"/>
        </w:rPr>
      </w:r>
      <w:r>
        <w:rPr>
          <w:lang w:val="sw_KE" w:bidi="sw_KE"/>
        </w:rP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hyperlink r:id="rId27">
        <w:r>
          <w:rPr>
            <w:lang w:val="sw_KE" w:bidi="sw_KE"/>
          </w:rPr>
          <w:rPr>
            <w:color w:val="0000EE"/>
            <w:u w:val="single"/>
          </w:rPr>
          <w:t>4:8–12</w:t>
        </w:r>
      </w:hyperlink>
      <w:r>
        <w:rPr>
          <w:lang w:val="sw_KE" w:bidi="sw_KE"/>
        </w:rPr>
        <w:t>).</w:t>
      </w:r>
    </w:p>
    <w:p>
      <w:pPr/>
      <w:r>
        <w:rPr>
          <w:lang w:val="sw_KE" w:bidi="sw_KE"/>
        </w:rPr>
      </w:r>
      <w:r>
        <w:rPr>
          <w:lang w:val="sw_KE" w:bidi="sw_KE"/>
        </w:rP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hyperlink r:id="rId28">
        <w:r>
          <w:rPr>
            <w:lang w:val="sw_KE" w:bidi="sw_KE"/>
          </w:rPr>
          <w:rPr>
            <w:color w:val="0000EE"/>
            <w:u w:val="single"/>
          </w:rPr>
          <w:t>Mwa 39</w:t>
        </w:r>
      </w:hyperlink>
      <w:r>
        <w:rPr>
          <w:lang w:val="sw_KE" w:bidi="sw_KE"/>
        </w:rPr>
        <w:t xml:space="preserve">), sheria (tazama </w:t>
      </w:r>
      <w:hyperlink r:id="rId29">
        <w:r>
          <w:rPr>
            <w:lang w:val="sw_KE" w:bidi="sw_KE"/>
          </w:rPr>
          <w:rPr>
            <w:color w:val="0000EE"/>
            <w:u w:val="single"/>
          </w:rPr>
          <w:t>Kut 20:14</w:t>
        </w:r>
      </w:hyperlink>
      <w:r>
        <w:rPr>
          <w:lang w:val="sw_KE" w:bidi="sw_KE"/>
        </w:rPr>
        <w:t xml:space="preserve">), na fasihi ya hekima (tazama </w:t>
      </w:r>
      <w:hyperlink r:id="rId30">
        <w:r>
          <w:rPr>
            <w:lang w:val="sw_KE" w:bidi="sw_KE"/>
          </w:rPr>
          <w:rPr>
            <w:color w:val="0000EE"/>
            <w:u w:val="single"/>
          </w:rPr>
          <w:t>Mith 5–7</w:t>
        </w:r>
      </w:hyperlink>
      <w:r>
        <w:rPr>
          <w:lang w:val="sw_KE" w:bidi="sw_KE"/>
        </w:rP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2"/>
      </w:pPr>
      <w:r>
        <w:rPr>
          <w:lang w:val="sw_KE" w:bidi="sw_KE"/>
        </w:rPr>
        <w:t>Maana na Ujumbe</w:t>
      </w:r>
    </w:p>
    <w:p>
      <w:pPr/>
      <w:r>
        <w:rPr>
          <w:lang w:val="sw_KE" w:bidi="sw_KE"/>
        </w:rPr>
      </w:r>
      <w:r>
        <w:rPr>
          <w:lang w:val="sw_KE" w:bidi="sw_KE"/>
        </w:rP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pPr/>
      <w:r>
        <w:rPr>
          <w:lang w:val="sw_KE" w:bidi="sw_KE"/>
        </w:rPr>
      </w:r>
      <w:r>
        <w:rPr>
          <w:lang w:val="sw_KE" w:bidi="sw_KE"/>
        </w:rP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pPr/>
      <w:r>
        <w:rPr>
          <w:lang w:val="sw_KE" w:bidi="sw_KE"/>
        </w:rPr>
      </w:r>
      <w:r>
        <w:rPr>
          <w:lang w:val="sw_KE" w:bidi="sw_KE"/>
        </w:rP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