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5">
        <w:r>
          <w:rPr>
            <w:lang w:val="es_ES" w:bidi="es_ES"/>
          </w:rPr>
          <w:rPr>
            <w:color w:val="0000EE"/>
            <w:u w:val="single"/>
          </w:rPr>
          <w:t>Stg 2.1–26</w:t>
        </w:r>
      </w:hyperlink>
      <w:r>
        <w:rPr>
          <w:lang w:val="es_ES" w:bidi="es_ES"/>
        </w:rPr>
        <w:t xml:space="preserve">). Aquí hay un cristianismo judío que permanece tan firme en su compromiso con la comunidad judía como con su glorioso Señor (cp. </w:t>
      </w:r>
      <w:hyperlink r:id="rId16">
        <w:r>
          <w:rPr>
            <w:lang w:val="es_ES" w:bidi="es_ES"/>
          </w:rPr>
          <w:rPr>
            <w:color w:val="0000EE"/>
            <w:u w:val="single"/>
          </w:rPr>
          <w:t>Hec 15.1–41</w:t>
        </w:r>
      </w:hyperlink>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hyperlink r:id="rId17">
        <w:r>
          <w:rPr>
            <w:lang w:val="es_ES" w:bidi="es_ES"/>
          </w:rPr>
          <w:rPr>
            <w:color w:val="0000EE"/>
            <w:u w:val="single"/>
          </w:rPr>
          <w:t>cap 2</w:t>
        </w:r>
      </w:hyperlink>
      <w:r>
        <w:rPr>
          <w:lang w:val="es_ES" w:bidi="es_ES"/>
        </w:rPr>
        <w:t>). Como adulto, emprende una carrera muy corta, proclamando la justicia de Dios (</w:t>
      </w:r>
      <w:hyperlink r:id="rId18">
        <w:r>
          <w:rPr>
            <w:lang w:val="es_ES" w:bidi="es_ES"/>
          </w:rPr>
          <w:rPr>
            <w:color w:val="0000EE"/>
            <w:u w:val="single"/>
          </w:rPr>
          <w:t>capítulos 5–7</w:t>
        </w:r>
      </w:hyperlink>
      <w:r>
        <w:rPr>
          <w:lang w:val="es_ES" w:bidi="es_ES"/>
        </w:rPr>
        <w:t>) y realizando milagros asombrosos (</w:t>
      </w:r>
      <w:hyperlink r:id="rId19">
        <w:r>
          <w:rPr>
            <w:lang w:val="es_ES" w:bidi="es_ES"/>
          </w:rPr>
          <w:rPr>
            <w:color w:val="0000EE"/>
            <w:u w:val="single"/>
          </w:rPr>
          <w:t>8.1–9:34</w:t>
        </w:r>
      </w:hyperlink>
      <w:r>
        <w:rPr>
          <w:lang w:val="es_ES" w:bidi="es_ES"/>
        </w:rPr>
        <w:t>); amplía su alcance enviando a doce apóstoles (</w:t>
      </w:r>
      <w:hyperlink r:id="rId20">
        <w:r>
          <w:rPr>
            <w:lang w:val="es_ES" w:bidi="es_ES"/>
          </w:rPr>
          <w:rPr>
            <w:color w:val="0000EE"/>
            <w:u w:val="single"/>
          </w:rPr>
          <w:t>9.35–11.1</w:t>
        </w:r>
      </w:hyperlink>
      <w:r>
        <w:rPr>
          <w:lang w:val="es_ES" w:bidi="es_ES"/>
        </w:rPr>
        <w:t>). La mayor parte de la experiencia de Jesús, sin embargo, es un rechazo total a manos de los judíos de Galilea y Judea (</w:t>
      </w:r>
      <w:hyperlink r:id="rId21">
        <w:r>
          <w:rPr>
            <w:lang w:val="es_ES" w:bidi="es_ES"/>
          </w:rPr>
          <w:rPr>
            <w:color w:val="0000EE"/>
            <w:u w:val="single"/>
          </w:rPr>
          <w:t>caps 11–17</w:t>
        </w:r>
      </w:hyperlink>
      <w:r>
        <w:rPr>
          <w:lang w:val="es_ES" w:bidi="es_ES"/>
        </w:rPr>
        <w:t>). Él confronta a los líderes judíos en el Templo durante su última semana (</w:t>
      </w:r>
      <w:hyperlink r:id="rId22">
        <w:r>
          <w:rPr>
            <w:lang w:val="es_ES" w:bidi="es_ES"/>
          </w:rPr>
          <w:rPr>
            <w:color w:val="0000EE"/>
            <w:u w:val="single"/>
          </w:rPr>
          <w:t>caps 21–22</w:t>
        </w:r>
      </w:hyperlink>
      <w:r>
        <w:rPr>
          <w:lang w:val="es_ES" w:bidi="es_ES"/>
        </w:rPr>
        <w:t>), anuncia una serie final de ayes contra figuras de autoridad que desvían a la gente (</w:t>
      </w:r>
      <w:hyperlink r:id="rId23">
        <w:r>
          <w:rPr>
            <w:lang w:val="es_ES" w:bidi="es_ES"/>
          </w:rPr>
          <w:rPr>
            <w:color w:val="0000EE"/>
            <w:u w:val="single"/>
          </w:rPr>
          <w:t>cap 23</w:t>
        </w:r>
      </w:hyperlink>
      <w:r>
        <w:rPr>
          <w:lang w:val="es_ES" w:bidi="es_ES"/>
        </w:rPr>
        <w:t>), y predice que Dios juzgará y destruirá Jerusalén (</w:t>
      </w:r>
      <w:hyperlink r:id="rId24">
        <w:r>
          <w:rPr>
            <w:lang w:val="es_ES" w:bidi="es_ES"/>
          </w:rPr>
          <w:rPr>
            <w:color w:val="0000EE"/>
            <w:u w:val="single"/>
          </w:rPr>
          <w:t>caps 24–25</w:t>
        </w:r>
      </w:hyperlink>
      <w:r>
        <w:rPr>
          <w:lang w:val="es_ES" w:bidi="es_ES"/>
        </w:rPr>
        <w:t>). Jesús es arrestado, juzgado y ejecutado por crucifixión (</w:t>
      </w:r>
      <w:hyperlink r:id="rId25">
        <w:r>
          <w:rPr>
            <w:lang w:val="es_ES" w:bidi="es_ES"/>
          </w:rPr>
          <w:rPr>
            <w:color w:val="0000EE"/>
            <w:u w:val="single"/>
          </w:rPr>
          <w:t>caps. 26–27</w:t>
        </w:r>
      </w:hyperlink>
      <w:r>
        <w:rPr>
          <w:lang w:val="es_ES" w:bidi="es_ES"/>
        </w:rPr>
        <w:t>) por oponerse a los líderes judíos y desafiar el statu quo. Luego es reivindicado por su resurrección y da la gran comisión a sus discípulos, para hacer discípulos de todas las naciones (</w:t>
      </w:r>
      <w:hyperlink r:id="rId26">
        <w:r>
          <w:rPr>
            <w:lang w:val="es_ES" w:bidi="es_ES"/>
          </w:rPr>
          <w:rPr>
            <w:color w:val="0000EE"/>
            <w:u w:val="single"/>
          </w:rPr>
          <w:t>cap 28</w:t>
        </w:r>
      </w:hyperlink>
      <w:r>
        <w:rPr>
          <w:lang w:val="es_ES" w:bidi="es_ES"/>
        </w:rPr>
        <w:t>).</w:t>
      </w:r>
    </w:p>
    <w:p>
      <w:pPr/>
      <w:r>
        <w:rPr>
          <w:lang w:val="es_ES" w:bidi="es_ES"/>
        </w:rPr>
      </w:r>
      <w:r>
        <w:rPr>
          <w:lang w:val="es_ES" w:bidi="es_ES"/>
        </w:rPr>
        <w:t>Mateo estructura su Evangelio según dos principios estructurales. Primero, después de una introducción (</w:t>
      </w:r>
      <w:hyperlink r:id="rId27">
        <w:r>
          <w:rPr>
            <w:lang w:val="es_ES" w:bidi="es_ES"/>
          </w:rPr>
          <w:rPr>
            <w:color w:val="0000EE"/>
            <w:u w:val="single"/>
          </w:rPr>
          <w:t>capítulos 1–4</w:t>
        </w:r>
      </w:hyperlink>
      <w:r>
        <w:rPr>
          <w:lang w:val="es_ES" w:bidi="es_ES"/>
        </w:rPr>
        <w:t xml:space="preserve">), Mateo alterna material de enseñanza con material narrativo. Así, tenemos discurso y enseñanza en los </w:t>
      </w:r>
      <w:hyperlink r:id="rId18">
        <w:r>
          <w:rPr>
            <w:lang w:val="es_ES" w:bidi="es_ES"/>
          </w:rPr>
          <w:rPr>
            <w:color w:val="0000EE"/>
            <w:u w:val="single"/>
          </w:rPr>
          <w:t>capítulos 5–7</w:t>
        </w:r>
      </w:hyperlink>
      <w:r>
        <w:rPr>
          <w:lang w:val="es_ES" w:bidi="es_ES"/>
        </w:rPr>
        <w:t xml:space="preserve">; </w:t>
      </w:r>
      <w:hyperlink r:id="rId28">
        <w:r>
          <w:rPr>
            <w:lang w:val="es_ES" w:bidi="es_ES"/>
          </w:rPr>
          <w:rPr>
            <w:color w:val="0000EE"/>
            <w:u w:val="single"/>
          </w:rPr>
          <w:t>10</w:t>
        </w:r>
      </w:hyperlink>
      <w:r>
        <w:rPr>
          <w:lang w:val="es_ES" w:bidi="es_ES"/>
        </w:rPr>
        <w:t xml:space="preserve">, </w:t>
      </w:r>
      <w:hyperlink r:id="rId29">
        <w:r>
          <w:rPr>
            <w:lang w:val="es_ES" w:bidi="es_ES"/>
          </w:rPr>
          <w:rPr>
            <w:color w:val="0000EE"/>
            <w:u w:val="single"/>
          </w:rPr>
          <w:t>13</w:t>
        </w:r>
      </w:hyperlink>
      <w:r>
        <w:rPr>
          <w:lang w:val="es_ES" w:bidi="es_ES"/>
        </w:rPr>
        <w:t xml:space="preserve">, </w:t>
      </w:r>
      <w:hyperlink r:id="rId30">
        <w:r>
          <w:rPr>
            <w:lang w:val="es_ES" w:bidi="es_ES"/>
          </w:rPr>
          <w:rPr>
            <w:color w:val="0000EE"/>
            <w:u w:val="single"/>
          </w:rPr>
          <w:t>18</w:t>
        </w:r>
      </w:hyperlink>
      <w:r>
        <w:rPr>
          <w:lang w:val="es_ES" w:bidi="es_ES"/>
        </w:rPr>
        <w:t xml:space="preserve">, </w:t>
      </w:r>
      <w:hyperlink r:id="rId31">
        <w:r>
          <w:rPr>
            <w:lang w:val="es_ES" w:bidi="es_ES"/>
          </w:rPr>
          <w:rPr>
            <w:color w:val="0000EE"/>
            <w:u w:val="single"/>
          </w:rPr>
          <w:t>23–25</w:t>
        </w:r>
      </w:hyperlink>
      <w:r>
        <w:rPr>
          <w:lang w:val="es_ES" w:bidi="es_ES"/>
        </w:rPr>
        <w:t xml:space="preserve">; y tenemos narrativa en los </w:t>
      </w:r>
      <w:hyperlink r:id="rId32">
        <w:r>
          <w:rPr>
            <w:lang w:val="es_ES" w:bidi="es_ES"/>
          </w:rPr>
          <w:rPr>
            <w:color w:val="0000EE"/>
            <w:u w:val="single"/>
          </w:rPr>
          <w:t>capítulos 8–9</w:t>
        </w:r>
      </w:hyperlink>
      <w:r>
        <w:rPr>
          <w:lang w:val="es_ES" w:bidi="es_ES"/>
        </w:rPr>
        <w:t xml:space="preserve">; </w:t>
      </w:r>
      <w:hyperlink r:id="rId33">
        <w:r>
          <w:rPr>
            <w:lang w:val="es_ES" w:bidi="es_ES"/>
          </w:rPr>
          <w:rPr>
            <w:color w:val="0000EE"/>
            <w:u w:val="single"/>
          </w:rPr>
          <w:t>11–12</w:t>
        </w:r>
      </w:hyperlink>
      <w:r>
        <w:rPr>
          <w:lang w:val="es_ES" w:bidi="es_ES"/>
        </w:rPr>
        <w:t xml:space="preserve">, </w:t>
      </w:r>
      <w:hyperlink r:id="rId34">
        <w:r>
          <w:rPr>
            <w:lang w:val="es_ES" w:bidi="es_ES"/>
          </w:rPr>
          <w:rPr>
            <w:color w:val="0000EE"/>
            <w:u w:val="single"/>
          </w:rPr>
          <w:t>14–17</w:t>
        </w:r>
      </w:hyperlink>
      <w:r>
        <w:rPr>
          <w:lang w:val="es_ES" w:bidi="es_ES"/>
        </w:rPr>
        <w:t xml:space="preserve">, </w:t>
      </w:r>
      <w:hyperlink r:id="rId35">
        <w:r>
          <w:rPr>
            <w:lang w:val="es_ES" w:bidi="es_ES"/>
          </w:rPr>
          <w:rPr>
            <w:color w:val="0000EE"/>
            <w:u w:val="single"/>
          </w:rPr>
          <w:t>19–22</w:t>
        </w:r>
      </w:hyperlink>
      <w:r>
        <w:rPr>
          <w:lang w:val="es_ES" w:bidi="es_ES"/>
        </w:rPr>
        <w:t xml:space="preserve">, </w:t>
      </w:r>
      <w:hyperlink r:id="rId36">
        <w:r>
          <w:rPr>
            <w:lang w:val="es_ES" w:bidi="es_ES"/>
          </w:rPr>
          <w:rPr>
            <w:color w:val="0000EE"/>
            <w:u w:val="single"/>
          </w:rPr>
          <w:t>26–28</w:t>
        </w:r>
      </w:hyperlink>
      <w:r>
        <w:rPr>
          <w:lang w:val="es_ES" w:bidi="es_ES"/>
        </w:rPr>
        <w:t>. En segundo lugar, Mateo registra la confrontación de Jesús con Israel con el mensaje de Dios sobre la llegada de su Reino en los últimos días (</w:t>
      </w:r>
      <w:hyperlink r:id="rId37">
        <w:r>
          <w:rPr>
            <w:lang w:val="es_ES" w:bidi="es_ES"/>
          </w:rPr>
          <w:rPr>
            <w:color w:val="0000EE"/>
            <w:u w:val="single"/>
          </w:rPr>
          <w:t>4.12–11.1</w:t>
        </w:r>
      </w:hyperlink>
      <w:r>
        <w:rPr>
          <w:lang w:val="es_ES" w:bidi="es_ES"/>
        </w:rPr>
        <w:t xml:space="preserve">; ver </w:t>
      </w:r>
      <w:hyperlink r:id="rId38">
        <w:r>
          <w:rPr>
            <w:lang w:val="es_ES" w:bidi="es_ES"/>
          </w:rPr>
          <w:rPr>
            <w:color w:val="0000EE"/>
            <w:u w:val="single"/>
          </w:rPr>
          <w:t>4.17</w:t>
        </w:r>
      </w:hyperlink>
      <w:r>
        <w:rPr>
          <w:lang w:val="es_ES" w:bidi="es_ES"/>
        </w:rPr>
        <w:t>), seguida por las respuestas que este mensaje provocó en varias personas (</w:t>
      </w:r>
      <w:hyperlink r:id="rId39">
        <w:r>
          <w:rPr>
            <w:lang w:val="es_ES" w:bidi="es_ES"/>
          </w:rPr>
          <w:rPr>
            <w:color w:val="0000EE"/>
            <w:u w:val="single"/>
          </w:rPr>
          <w:t>11.2–20.34</w:t>
        </w:r>
      </w:hyperlink>
      <w:r>
        <w:rPr>
          <w:lang w:val="es_ES" w:bidi="es_ES"/>
        </w:rPr>
        <w:t>). Mateo luego relata la muerte y resurrección de Jesucristo (</w:t>
      </w:r>
      <w:hyperlink r:id="rId40">
        <w:r>
          <w:rPr>
            <w:lang w:val="es_ES" w:bidi="es_ES"/>
          </w:rPr>
          <w:rPr>
            <w:color w:val="0000EE"/>
            <w:u w:val="single"/>
          </w:rPr>
          <w:t>caps 21–28</w:t>
        </w:r>
      </w:hyperlink>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hyperlink r:id="rId41">
        <w:r>
          <w:rPr>
            <w:lang w:val="es_ES" w:bidi="es_ES"/>
          </w:rPr>
          <w:rPr>
            <w:color w:val="0000EE"/>
            <w:u w:val="single"/>
          </w:rPr>
          <w:t>9.9</w:t>
        </w:r>
      </w:hyperlink>
      <w:r>
        <w:rPr>
          <w:lang w:val="es_ES" w:bidi="es_ES"/>
        </w:rPr>
        <w:t>). Mateo invitó a muchos amigos a pasar una noche con Jesús (</w:t>
      </w:r>
      <w:hyperlink r:id="rId42">
        <w:r>
          <w:rPr>
            <w:lang w:val="es_ES" w:bidi="es_ES"/>
          </w:rPr>
          <w:rPr>
            <w:color w:val="0000EE"/>
            <w:u w:val="single"/>
          </w:rPr>
          <w:t>9.10–13</w:t>
        </w:r>
      </w:hyperlink>
      <w:r>
        <w:rPr>
          <w:lang w:val="es_ES" w:bidi="es_ES"/>
        </w:rPr>
        <w:t>), y Mateo es nombrado entre los doce apóstoles (</w:t>
      </w:r>
      <w:hyperlink r:id="rId43">
        <w:r>
          <w:rPr>
            <w:lang w:val="es_ES" w:bidi="es_ES"/>
          </w:rPr>
          <w:rPr>
            <w:color w:val="0000EE"/>
            <w:u w:val="single"/>
          </w:rPr>
          <w:t>10.2–4</w:t>
        </w:r>
      </w:hyperlink>
      <w:r>
        <w:rPr>
          <w:lang w:val="es_ES" w:bidi="es_ES"/>
        </w:rPr>
        <w:t xml:space="preserve">; ver también </w:t>
      </w:r>
      <w:hyperlink r:id="rId44">
        <w:r>
          <w:rPr>
            <w:lang w:val="es_ES" w:bidi="es_ES"/>
          </w:rPr>
          <w:rPr>
            <w:color w:val="0000EE"/>
            <w:u w:val="single"/>
          </w:rPr>
          <w:t>Marcos 3.16–19</w:t>
        </w:r>
      </w:hyperlink>
      <w:r>
        <w:rPr>
          <w:lang w:val="es_ES" w:bidi="es_ES"/>
        </w:rPr>
        <w:t xml:space="preserve">; </w:t>
      </w:r>
      <w:hyperlink r:id="rId45">
        <w:r>
          <w:rPr>
            <w:lang w:val="es_ES" w:bidi="es_ES"/>
          </w:rPr>
          <w:rPr>
            <w:color w:val="0000EE"/>
            <w:u w:val="single"/>
          </w:rPr>
          <w:t>Lucas 6.13–16</w:t>
        </w:r>
      </w:hyperlink>
      <w:r>
        <w:rPr>
          <w:lang w:val="es_ES" w:bidi="es_ES"/>
        </w:rPr>
        <w:t xml:space="preserve">; </w:t>
      </w:r>
      <w:hyperlink r:id="rId46">
        <w:r>
          <w:rPr>
            <w:lang w:val="es_ES" w:bidi="es_ES"/>
          </w:rPr>
          <w:rPr>
            <w:color w:val="0000EE"/>
            <w:u w:val="single"/>
          </w:rPr>
          <w:t>Hechos 1.13</w:t>
        </w:r>
      </w:hyperlink>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hyperlink r:id="rId47">
        <w:r>
          <w:rPr>
            <w:lang w:val="es_ES" w:bidi="es_ES"/>
          </w:rPr>
          <w:rPr>
            <w:color w:val="0000EE"/>
            <w:u w:val="single"/>
          </w:rPr>
          <w:t>24.15</w:t>
        </w:r>
      </w:hyperlink>
      <w:r>
        <w:rPr>
          <w:lang w:val="es_ES" w:bidi="es_ES"/>
        </w:rPr>
        <w:t xml:space="preserve">; </w:t>
      </w:r>
      <w:hyperlink r:id="rId48">
        <w:r>
          <w:rPr>
            <w:lang w:val="es_ES" w:bidi="es_ES"/>
          </w:rPr>
          <w:rPr>
            <w:color w:val="0000EE"/>
            <w:u w:val="single"/>
          </w:rPr>
          <w:t>27.46</w:t>
        </w:r>
      </w:hyperlink>
      <w:r>
        <w:rPr>
          <w:lang w:val="es_ES" w:bidi="es_ES"/>
        </w:rPr>
        <w:t xml:space="preserve">; </w:t>
      </w:r>
      <w:hyperlink r:id="rId49">
        <w:r>
          <w:rPr>
            <w:lang w:val="es_ES" w:bidi="es_ES"/>
          </w:rPr>
          <w:rPr>
            <w:color w:val="0000EE"/>
            <w:u w:val="single"/>
          </w:rPr>
          <w:t>28.15</w:t>
        </w:r>
      </w:hyperlink>
      <w:r>
        <w:rPr>
          <w:lang w:val="es_ES" w:bidi="es_ES"/>
        </w:rPr>
        <w:t>), ya que la evidencia directa no está disponible. Mateo parece haber sido escrito en un momento en que los cristianos y los judíos debatían ferozmente cuestiones como la forma de obedecer la ley (</w:t>
      </w:r>
      <w:hyperlink r:id="rId50">
        <w:r>
          <w:rPr>
            <w:lang w:val="es_ES" w:bidi="es_ES"/>
          </w:rPr>
          <w:rPr>
            <w:color w:val="0000EE"/>
            <w:u w:val="single"/>
          </w:rPr>
          <w:t>5.17–48</w:t>
        </w:r>
      </w:hyperlink>
      <w:r>
        <w:rPr>
          <w:lang w:val="es_ES" w:bidi="es_ES"/>
        </w:rPr>
        <w:t xml:space="preserve">; </w:t>
      </w:r>
      <w:hyperlink r:id="rId51">
        <w:r>
          <w:rPr>
            <w:lang w:val="es_ES" w:bidi="es_ES"/>
          </w:rPr>
          <w:rPr>
            <w:color w:val="0000EE"/>
            <w:u w:val="single"/>
          </w:rPr>
          <w:t>15.1–20</w:t>
        </w:r>
      </w:hyperlink>
      <w:r>
        <w:rPr>
          <w:lang w:val="es_ES" w:bidi="es_ES"/>
        </w:rPr>
        <w:t>), quién es el Mesías (</w:t>
      </w:r>
      <w:hyperlink r:id="rId52">
        <w:r>
          <w:rPr>
            <w:lang w:val="es_ES" w:bidi="es_ES"/>
          </w:rPr>
          <w:rPr>
            <w:color w:val="0000EE"/>
            <w:u w:val="single"/>
          </w:rPr>
          <w:t>caps 1–2</w:t>
        </w:r>
      </w:hyperlink>
      <w:r>
        <w:rPr>
          <w:lang w:val="es_ES" w:bidi="es_ES"/>
        </w:rPr>
        <w:t xml:space="preserve">), quién es el verdadero pueblo de Dios (Israel o la iglesia; </w:t>
      </w:r>
      <w:hyperlink r:id="rId53">
        <w:r>
          <w:rPr>
            <w:lang w:val="es_ES" w:bidi="es_ES"/>
          </w:rPr>
          <w:rPr>
            <w:color w:val="0000EE"/>
            <w:u w:val="single"/>
          </w:rPr>
          <w:t>21.33–46</w:t>
        </w:r>
      </w:hyperlink>
      <w:r>
        <w:rPr>
          <w:lang w:val="es_ES" w:bidi="es_ES"/>
        </w:rPr>
        <w:t>), quiénes son los líderes legítimos del pueblo de Dios (</w:t>
      </w:r>
      <w:hyperlink r:id="rId54">
        <w:r>
          <w:rPr>
            <w:lang w:val="es_ES" w:bidi="es_ES"/>
          </w:rPr>
          <w:rPr>
            <w:color w:val="0000EE"/>
            <w:u w:val="single"/>
          </w:rPr>
          <w:t>4.18–22</w:t>
        </w:r>
      </w:hyperlink>
      <w:r>
        <w:rPr>
          <w:lang w:val="es_ES" w:bidi="es_ES"/>
        </w:rPr>
        <w:t xml:space="preserve">; </w:t>
      </w:r>
      <w:hyperlink r:id="rId43">
        <w:r>
          <w:rPr>
            <w:lang w:val="es_ES" w:bidi="es_ES"/>
          </w:rPr>
          <w:rPr>
            <w:color w:val="0000EE"/>
            <w:u w:val="single"/>
          </w:rPr>
          <w:t>10.2–4</w:t>
        </w:r>
      </w:hyperlink>
      <w:r>
        <w:rPr>
          <w:lang w:val="es_ES" w:bidi="es_ES"/>
        </w:rPr>
        <w:t xml:space="preserve">; </w:t>
      </w:r>
      <w:hyperlink r:id="rId55">
        <w:r>
          <w:rPr>
            <w:lang w:val="es_ES" w:bidi="es_ES"/>
          </w:rPr>
          <w:rPr>
            <w:color w:val="0000EE"/>
            <w:u w:val="single"/>
          </w:rPr>
          <w:t>21.43</w:t>
        </w:r>
      </w:hyperlink>
      <w:r>
        <w:rPr>
          <w:lang w:val="es_ES" w:bidi="es_ES"/>
        </w:rPr>
        <w:t xml:space="preserve">; </w:t>
      </w:r>
      <w:hyperlink r:id="rId56">
        <w:r>
          <w:rPr>
            <w:lang w:val="es_ES" w:bidi="es_ES"/>
          </w:rPr>
          <w:rPr>
            <w:color w:val="0000EE"/>
            <w:u w:val="single"/>
          </w:rPr>
          <w:t>23.1–36</w:t>
        </w:r>
      </w:hyperlink>
      <w:r>
        <w:rPr>
          <w:lang w:val="es_ES" w:bidi="es_ES"/>
        </w:rPr>
        <w:t xml:space="preserve">; </w:t>
      </w:r>
      <w:hyperlink r:id="rId57">
        <w:r>
          <w:rPr>
            <w:lang w:val="es_ES" w:bidi="es_ES"/>
          </w:rPr>
          <w:rPr>
            <w:color w:val="0000EE"/>
            <w:u w:val="single"/>
          </w:rPr>
          <w:t>28.16–20</w:t>
        </w:r>
      </w:hyperlink>
      <w:r>
        <w:rPr>
          <w:lang w:val="es_ES" w:bidi="es_ES"/>
        </w:rPr>
        <w:t>), y cómo se relacionan los gentiles con la iglesia y con Israel (</w:t>
      </w:r>
      <w:hyperlink r:id="rId58">
        <w:r>
          <w:rPr>
            <w:lang w:val="es_ES" w:bidi="es_ES"/>
          </w:rPr>
          <w:rPr>
            <w:color w:val="0000EE"/>
            <w:u w:val="single"/>
          </w:rPr>
          <w:t>2.1–12</w:t>
        </w:r>
      </w:hyperlink>
      <w:r>
        <w:rPr>
          <w:lang w:val="es_ES" w:bidi="es_ES"/>
        </w:rPr>
        <w:t xml:space="preserve">; </w:t>
      </w:r>
      <w:hyperlink r:id="rId59">
        <w:r>
          <w:rPr>
            <w:lang w:val="es_ES" w:bidi="es_ES"/>
          </w:rPr>
          <w:rPr>
            <w:color w:val="0000EE"/>
            <w:u w:val="single"/>
          </w:rPr>
          <w:t>3.7–10</w:t>
        </w:r>
      </w:hyperlink>
      <w:r>
        <w:rPr>
          <w:lang w:val="es_ES" w:bidi="es_ES"/>
        </w:rPr>
        <w:t xml:space="preserve">; </w:t>
      </w:r>
      <w:hyperlink r:id="rId60">
        <w:r>
          <w:rPr>
            <w:lang w:val="es_ES" w:bidi="es_ES"/>
          </w:rPr>
          <w:rPr>
            <w:color w:val="0000EE"/>
            <w:u w:val="single"/>
          </w:rPr>
          <w:t>4.12–16</w:t>
        </w:r>
      </w:hyperlink>
      <w:r>
        <w:rPr>
          <w:lang w:val="es_ES" w:bidi="es_ES"/>
        </w:rPr>
        <w:t xml:space="preserve">; </w:t>
      </w:r>
      <w:hyperlink r:id="rId61">
        <w:r>
          <w:rPr>
            <w:lang w:val="es_ES" w:bidi="es_ES"/>
          </w:rPr>
          <w:rPr>
            <w:color w:val="0000EE"/>
            <w:u w:val="single"/>
          </w:rPr>
          <w:t>8.5–13</w:t>
        </w:r>
      </w:hyperlink>
      <w:r>
        <w:rPr>
          <w:lang w:val="es_ES" w:bidi="es_ES"/>
        </w:rPr>
        <w:t xml:space="preserve">; </w:t>
      </w:r>
      <w:hyperlink r:id="rId62">
        <w:r>
          <w:rPr>
            <w:lang w:val="es_ES" w:bidi="es_ES"/>
          </w:rPr>
          <w:rPr>
            <w:color w:val="0000EE"/>
            <w:u w:val="single"/>
          </w:rPr>
          <w:t>15.21–28</w:t>
        </w:r>
      </w:hyperlink>
      <w:r>
        <w:rPr>
          <w:lang w:val="es_ES" w:bidi="es_ES"/>
        </w:rPr>
        <w:t xml:space="preserve">; </w:t>
      </w:r>
      <w:hyperlink r:id="rId57">
        <w:r>
          <w:rPr>
            <w:lang w:val="es_ES" w:bidi="es_ES"/>
          </w:rPr>
          <w:rPr>
            <w:color w:val="0000EE"/>
            <w:u w:val="single"/>
          </w:rPr>
          <w:t>28.16–20</w:t>
        </w:r>
      </w:hyperlink>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8">
        <w:r>
          <w:rPr>
            <w:lang w:val="es_ES" w:bidi="es_ES"/>
          </w:rPr>
          <w:rPr>
            <w:color w:val="0000EE"/>
            <w:u w:val="single"/>
          </w:rPr>
          <w:t>2.1–12</w:t>
        </w:r>
      </w:hyperlink>
      <w:r>
        <w:rPr>
          <w:lang w:val="es_ES" w:bidi="es_ES"/>
        </w:rPr>
        <w:t xml:space="preserve">; </w:t>
      </w:r>
      <w:hyperlink r:id="rId60">
        <w:r>
          <w:rPr>
            <w:lang w:val="es_ES" w:bidi="es_ES"/>
          </w:rPr>
          <w:rPr>
            <w:color w:val="0000EE"/>
            <w:u w:val="single"/>
          </w:rPr>
          <w:t>4.12–16</w:t>
        </w:r>
      </w:hyperlink>
      <w:r>
        <w:rPr>
          <w:lang w:val="es_ES" w:bidi="es_ES"/>
        </w:rPr>
        <w:t xml:space="preserve">; </w:t>
      </w:r>
      <w:hyperlink r:id="rId61">
        <w:r>
          <w:rPr>
            <w:lang w:val="es_ES" w:bidi="es_ES"/>
          </w:rPr>
          <w:rPr>
            <w:color w:val="0000EE"/>
            <w:u w:val="single"/>
          </w:rPr>
          <w:t>8.5–13</w:t>
        </w:r>
      </w:hyperlink>
      <w:r>
        <w:rPr>
          <w:lang w:val="es_ES" w:bidi="es_ES"/>
        </w:rPr>
        <w:t xml:space="preserve">; </w:t>
      </w:r>
      <w:hyperlink r:id="rId63">
        <w:r>
          <w:rPr>
            <w:lang w:val="es_ES" w:bidi="es_ES"/>
          </w:rPr>
          <w:rPr>
            <w:color w:val="0000EE"/>
            <w:u w:val="single"/>
          </w:rPr>
          <w:t>10.5–6</w:t>
        </w:r>
      </w:hyperlink>
      <w:r>
        <w:rPr>
          <w:lang w:val="es_ES" w:bidi="es_ES"/>
        </w:rPr>
        <w:t xml:space="preserve">; </w:t>
      </w:r>
      <w:hyperlink r:id="rId62">
        <w:r>
          <w:rPr>
            <w:lang w:val="es_ES" w:bidi="es_ES"/>
          </w:rPr>
          <w:rPr>
            <w:color w:val="0000EE"/>
            <w:u w:val="single"/>
          </w:rPr>
          <w:t>15.21–28</w:t>
        </w:r>
      </w:hyperlink>
      <w:r>
        <w:rPr>
          <w:lang w:val="es_ES" w:bidi="es_ES"/>
        </w:rPr>
        <w:t xml:space="preserve">; </w:t>
      </w:r>
      <w:hyperlink r:id="rId64">
        <w:r>
          <w:rPr>
            <w:lang w:val="es_ES" w:bidi="es_ES"/>
          </w:rPr>
          <w:rPr>
            <w:color w:val="0000EE"/>
            <w:u w:val="single"/>
          </w:rPr>
          <w:t>17.24–27</w:t>
        </w:r>
      </w:hyperlink>
      <w:r>
        <w:rPr>
          <w:lang w:val="es_ES" w:bidi="es_ES"/>
        </w:rPr>
        <w:t xml:space="preserve">; </w:t>
      </w:r>
      <w:hyperlink r:id="rId65">
        <w:r>
          <w:rPr>
            <w:lang w:val="es_ES" w:bidi="es_ES"/>
          </w:rPr>
          <w:rPr>
            <w:color w:val="0000EE"/>
            <w:u w:val="single"/>
          </w:rPr>
          <w:t>19.28</w:t>
        </w:r>
      </w:hyperlink>
      <w:r>
        <w:rPr>
          <w:lang w:val="es_ES" w:bidi="es_ES"/>
        </w:rPr>
        <w:t xml:space="preserve">; </w:t>
      </w:r>
      <w:hyperlink r:id="rId55">
        <w:r>
          <w:rPr>
            <w:lang w:val="es_ES" w:bidi="es_ES"/>
          </w:rPr>
          <w:rPr>
            <w:color w:val="0000EE"/>
            <w:u w:val="single"/>
          </w:rPr>
          <w:t>21.43</w:t>
        </w:r>
      </w:hyperlink>
      <w:r>
        <w:rPr>
          <w:lang w:val="es_ES" w:bidi="es_ES"/>
        </w:rPr>
        <w:t xml:space="preserve">; </w:t>
      </w:r>
      <w:hyperlink r:id="rId66">
        <w:r>
          <w:rPr>
            <w:lang w:val="es_ES" w:bidi="es_ES"/>
          </w:rPr>
          <w:rPr>
            <w:color w:val="0000EE"/>
            <w:u w:val="single"/>
          </w:rPr>
          <w:t>22.7</w:t>
        </w:r>
      </w:hyperlink>
      <w:r>
        <w:rPr>
          <w:lang w:val="es_ES" w:bidi="es_ES"/>
        </w:rPr>
        <w:t xml:space="preserve">; </w:t>
      </w:r>
      <w:hyperlink r:id="rId23">
        <w:r>
          <w:rPr>
            <w:lang w:val="es_ES" w:bidi="es_ES"/>
          </w:rPr>
          <w:rPr>
            <w:color w:val="0000EE"/>
            <w:u w:val="single"/>
          </w:rPr>
          <w:t>23.1–39</w:t>
        </w:r>
      </w:hyperlink>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31">
        <w:r>
          <w:rPr>
            <w:lang w:val="es_ES" w:bidi="es_ES"/>
          </w:rPr>
          <w:rPr>
            <w:color w:val="0000EE"/>
            <w:u w:val="single"/>
          </w:rPr>
          <w:t>caps 23–25</w:t>
        </w:r>
      </w:hyperlink>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hyperlink r:id="rId67">
        <w:r>
          <w:rPr>
            <w:lang w:val="es_ES" w:bidi="es_ES"/>
          </w:rPr>
          <w:rPr>
            <w:color w:val="0000EE"/>
            <w:u w:val="single"/>
          </w:rPr>
          <w:t>1.1</w:t>
        </w:r>
      </w:hyperlink>
      <w:r>
        <w:rPr>
          <w:lang w:val="es_ES" w:bidi="es_ES"/>
        </w:rPr>
        <w:t xml:space="preserve">, </w:t>
      </w:r>
      <w:hyperlink r:id="rId68">
        <w:r>
          <w:rPr>
            <w:lang w:val="es_ES" w:bidi="es_ES"/>
          </w:rPr>
          <w:rPr>
            <w:color w:val="0000EE"/>
            <w:u w:val="single"/>
          </w:rPr>
          <w:t>16–18</w:t>
        </w:r>
      </w:hyperlink>
      <w:r>
        <w:rPr>
          <w:lang w:val="es_ES" w:bidi="es_ES"/>
        </w:rPr>
        <w:t xml:space="preserve">; </w:t>
      </w:r>
      <w:hyperlink r:id="rId69">
        <w:r>
          <w:rPr>
            <w:lang w:val="es_ES" w:bidi="es_ES"/>
          </w:rPr>
          <w:rPr>
            <w:color w:val="0000EE"/>
            <w:u w:val="single"/>
          </w:rPr>
          <w:t>11.2–3</w:t>
        </w:r>
      </w:hyperlink>
      <w:r>
        <w:rPr>
          <w:lang w:val="es_ES" w:bidi="es_ES"/>
        </w:rPr>
        <w:t xml:space="preserve">; </w:t>
      </w:r>
      <w:hyperlink r:id="rId70">
        <w:r>
          <w:rPr>
            <w:lang w:val="es_ES" w:bidi="es_ES"/>
          </w:rPr>
          <w:rPr>
            <w:color w:val="0000EE"/>
            <w:u w:val="single"/>
          </w:rPr>
          <w:t>16.16</w:t>
        </w:r>
      </w:hyperlink>
      <w:r>
        <w:rPr>
          <w:lang w:val="es_ES" w:bidi="es_ES"/>
        </w:rPr>
        <w:t xml:space="preserve">, </w:t>
      </w:r>
      <w:hyperlink r:id="rId71">
        <w:r>
          <w:rPr>
            <w:lang w:val="es_ES" w:bidi="es_ES"/>
          </w:rPr>
          <w:rPr>
            <w:color w:val="0000EE"/>
            <w:u w:val="single"/>
          </w:rPr>
          <w:t>20</w:t>
        </w:r>
      </w:hyperlink>
      <w:r>
        <w:rPr>
          <w:lang w:val="es_ES" w:bidi="es_ES"/>
        </w:rPr>
        <w:t xml:space="preserve">; </w:t>
      </w:r>
      <w:hyperlink r:id="rId72">
        <w:r>
          <w:rPr>
            <w:lang w:val="es_ES" w:bidi="es_ES"/>
          </w:rPr>
          <w:rPr>
            <w:color w:val="0000EE"/>
            <w:u w:val="single"/>
          </w:rPr>
          <w:t>23.10</w:t>
        </w:r>
      </w:hyperlink>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3">
        <w:r>
          <w:rPr>
            <w:lang w:val="es_ES" w:bidi="es_ES"/>
          </w:rPr>
          <w:rPr>
            <w:color w:val="0000EE"/>
            <w:u w:val="single"/>
          </w:rPr>
          <w:t>1.21</w:t>
        </w:r>
      </w:hyperlink>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hyperlink r:id="rId74">
        <w:r>
          <w:rPr>
            <w:lang w:val="es_ES" w:bidi="es_ES"/>
          </w:rPr>
          <w:rPr>
            <w:color w:val="0000EE"/>
            <w:u w:val="single"/>
          </w:rPr>
          <w:t>1.23</w:t>
        </w:r>
      </w:hyperlink>
      <w:r>
        <w:rPr>
          <w:lang w:val="es_ES" w:bidi="es_ES"/>
        </w:rPr>
        <w:t xml:space="preserve">; </w:t>
      </w:r>
      <w:hyperlink r:id="rId75">
        <w:r>
          <w:rPr>
            <w:lang w:val="es_ES" w:bidi="es_ES"/>
          </w:rPr>
          <w:rPr>
            <w:color w:val="0000EE"/>
            <w:u w:val="single"/>
          </w:rPr>
          <w:t>28.20</w:t>
        </w:r>
      </w:hyperlink>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8">
        <w:r>
          <w:rPr>
            <w:lang w:val="es_ES" w:bidi="es_ES"/>
          </w:rPr>
          <w:rPr>
            <w:color w:val="0000EE"/>
            <w:u w:val="single"/>
          </w:rPr>
          <w:t>4.17</w:t>
        </w:r>
      </w:hyperlink>
      <w:r>
        <w:rPr>
          <w:lang w:val="es_ES" w:bidi="es_ES"/>
        </w:rPr>
        <w:t xml:space="preserve">; </w:t>
      </w:r>
      <w:hyperlink r:id="rId76">
        <w:r>
          <w:rPr>
            <w:lang w:val="es_ES" w:bidi="es_ES"/>
          </w:rPr>
          <w:rPr>
            <w:color w:val="0000EE"/>
            <w:u w:val="single"/>
          </w:rPr>
          <w:t>11.11–15</w:t>
        </w:r>
      </w:hyperlink>
      <w:r>
        <w:rPr>
          <w:lang w:val="es_ES" w:bidi="es_ES"/>
        </w:rPr>
        <w:t>); (3) la actividad salvadora de Dios, a menudo a través de medios silenciosos y humildes (</w:t>
      </w:r>
      <w:hyperlink r:id="rId77">
        <w:r>
          <w:rPr>
            <w:lang w:val="es_ES" w:bidi="es_ES"/>
          </w:rPr>
          <w:rPr>
            <w:color w:val="0000EE"/>
            <w:u w:val="single"/>
          </w:rPr>
          <w:t>11.25</w:t>
        </w:r>
      </w:hyperlink>
      <w:r>
        <w:rPr>
          <w:lang w:val="es_ES" w:bidi="es_ES"/>
        </w:rPr>
        <w:t xml:space="preserve">; </w:t>
      </w:r>
      <w:hyperlink r:id="rId78">
        <w:r>
          <w:rPr>
            <w:lang w:val="es_ES" w:bidi="es_ES"/>
          </w:rPr>
          <w:rPr>
            <w:color w:val="0000EE"/>
            <w:u w:val="single"/>
          </w:rPr>
          <w:t>13.24–30</w:t>
        </w:r>
      </w:hyperlink>
      <w:r>
        <w:rPr>
          <w:lang w:val="es_ES" w:bidi="es_ES"/>
        </w:rPr>
        <w:t xml:space="preserve">, </w:t>
      </w:r>
      <w:hyperlink r:id="rId79">
        <w:r>
          <w:rPr>
            <w:lang w:val="es_ES" w:bidi="es_ES"/>
          </w:rPr>
          <w:rPr>
            <w:color w:val="0000EE"/>
            <w:u w:val="single"/>
          </w:rPr>
          <w:t>36–43</w:t>
        </w:r>
      </w:hyperlink>
      <w:r>
        <w:rPr>
          <w:lang w:val="es_ES" w:bidi="es_ES"/>
        </w:rPr>
        <w:t>); (4) el poder y la fuerza de la actividad de Dios (</w:t>
      </w:r>
      <w:hyperlink r:id="rId80">
        <w:r>
          <w:rPr>
            <w:lang w:val="es_ES" w:bidi="es_ES"/>
          </w:rPr>
          <w:rPr>
            <w:color w:val="0000EE"/>
            <w:u w:val="single"/>
          </w:rPr>
          <w:t>11.2–6</w:t>
        </w:r>
      </w:hyperlink>
      <w:r>
        <w:rPr>
          <w:lang w:val="es_ES" w:bidi="es_ES"/>
        </w:rPr>
        <w:t xml:space="preserve">, </w:t>
      </w:r>
      <w:hyperlink r:id="rId81">
        <w:r>
          <w:rPr>
            <w:lang w:val="es_ES" w:bidi="es_ES"/>
          </w:rPr>
          <w:rPr>
            <w:color w:val="0000EE"/>
            <w:u w:val="single"/>
          </w:rPr>
          <w:t>12–13</w:t>
        </w:r>
      </w:hyperlink>
      <w:r>
        <w:rPr>
          <w:lang w:val="es_ES" w:bidi="es_ES"/>
        </w:rPr>
        <w:t xml:space="preserve">; </w:t>
      </w:r>
      <w:hyperlink r:id="rId82">
        <w:r>
          <w:rPr>
            <w:lang w:val="es_ES" w:bidi="es_ES"/>
          </w:rPr>
          <w:rPr>
            <w:color w:val="0000EE"/>
            <w:u w:val="single"/>
          </w:rPr>
          <w:t>12.28</w:t>
        </w:r>
      </w:hyperlink>
      <w:r>
        <w:rPr>
          <w:lang w:val="es_ES" w:bidi="es_ES"/>
        </w:rPr>
        <w:t>); (5) la venida del Reino dentro de una “generación” (</w:t>
      </w:r>
      <w:hyperlink r:id="rId83">
        <w:r>
          <w:rPr>
            <w:lang w:val="es_ES" w:bidi="es_ES"/>
          </w:rPr>
          <w:rPr>
            <w:color w:val="0000EE"/>
            <w:u w:val="single"/>
          </w:rPr>
          <w:t>10.23</w:t>
        </w:r>
      </w:hyperlink>
      <w:r>
        <w:rPr>
          <w:lang w:val="es_ES" w:bidi="es_ES"/>
        </w:rPr>
        <w:t xml:space="preserve">; </w:t>
      </w:r>
      <w:hyperlink r:id="rId84">
        <w:r>
          <w:rPr>
            <w:lang w:val="es_ES" w:bidi="es_ES"/>
          </w:rPr>
          <w:rPr>
            <w:color w:val="0000EE"/>
            <w:u w:val="single"/>
          </w:rPr>
          <w:t>16.28</w:t>
        </w:r>
      </w:hyperlink>
      <w:r>
        <w:rPr>
          <w:lang w:val="es_ES" w:bidi="es_ES"/>
        </w:rPr>
        <w:t xml:space="preserve">; </w:t>
      </w:r>
      <w:hyperlink r:id="rId85">
        <w:r>
          <w:rPr>
            <w:lang w:val="es_ES" w:bidi="es_ES"/>
          </w:rPr>
          <w:rPr>
            <w:color w:val="0000EE"/>
            <w:u w:val="single"/>
          </w:rPr>
          <w:t>24.34</w:t>
        </w:r>
      </w:hyperlink>
      <w:r>
        <w:rPr>
          <w:lang w:val="es_ES" w:bidi="es_ES"/>
        </w:rPr>
        <w:t>); (6) el juicio final y culminante de Dios (</w:t>
      </w:r>
      <w:hyperlink r:id="rId86">
        <w:r>
          <w:rPr>
            <w:lang w:val="es_ES" w:bidi="es_ES"/>
          </w:rPr>
          <w:rPr>
            <w:color w:val="0000EE"/>
            <w:u w:val="single"/>
          </w:rPr>
          <w:t>25.31–46</w:t>
        </w:r>
      </w:hyperlink>
      <w:r>
        <w:rPr>
          <w:lang w:val="es_ES" w:bidi="es_ES"/>
        </w:rPr>
        <w:t>); y (7) la comunión final y perfecta de todo el santo pueblo de Dios con el Padre (</w:t>
      </w:r>
      <w:hyperlink r:id="rId87">
        <w:r>
          <w:rPr>
            <w:lang w:val="es_ES" w:bidi="es_ES"/>
          </w:rPr>
          <w:rPr>
            <w:color w:val="0000EE"/>
            <w:u w:val="single"/>
          </w:rPr>
          <w:t>8.11–12</w:t>
        </w:r>
      </w:hyperlink>
      <w:r>
        <w:rPr>
          <w:lang w:val="es_ES" w:bidi="es_ES"/>
        </w:rPr>
        <w:t xml:space="preserve">; </w:t>
      </w:r>
      <w:hyperlink r:id="rId88">
        <w:r>
          <w:rPr>
            <w:lang w:val="es_ES" w:bidi="es_ES"/>
          </w:rPr>
          <w:rPr>
            <w:color w:val="0000EE"/>
            <w:u w:val="single"/>
          </w:rPr>
          <w:t>13.43</w:t>
        </w:r>
      </w:hyperlink>
      <w:r>
        <w:rPr>
          <w:lang w:val="es_ES" w:bidi="es_ES"/>
        </w:rPr>
        <w:t xml:space="preserve">; </w:t>
      </w:r>
      <w:hyperlink r:id="rId89">
        <w:r>
          <w:rPr>
            <w:lang w:val="es_ES" w:bidi="es_ES"/>
          </w:rPr>
          <w:rPr>
            <w:color w:val="0000EE"/>
            <w:u w:val="single"/>
          </w:rPr>
          <w:t>22.1–14</w:t>
        </w:r>
      </w:hyperlink>
      <w:r>
        <w:rPr>
          <w:lang w:val="es_ES" w:bidi="es_ES"/>
        </w:rPr>
        <w:t xml:space="preserve">; </w:t>
      </w:r>
      <w:hyperlink r:id="rId90">
        <w:r>
          <w:rPr>
            <w:lang w:val="es_ES" w:bidi="es_ES"/>
          </w:rPr>
          <w:rPr>
            <w:color w:val="0000EE"/>
            <w:u w:val="single"/>
          </w:rPr>
          <w:t>26.29</w:t>
        </w:r>
      </w:hyperlink>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hyperlink r:id="rId75">
        <w:r>
          <w:rPr>
            <w:lang w:val="es_ES" w:bidi="es_ES"/>
          </w:rPr>
          <w:rPr>
            <w:color w:val="0000EE"/>
            <w:u w:val="single"/>
          </w:rPr>
          <w:t>28.20</w:t>
        </w:r>
      </w:hyperlink>
      <w:r>
        <w:rPr>
          <w:lang w:val="es_ES" w:bidi="es_ES"/>
        </w:rPr>
        <w:t>), y a disfrutar de la comunión con él. Jesús resume los requisitos del discipulado en su Sermón del Monte (</w:t>
      </w:r>
      <w:hyperlink r:id="rId18">
        <w:r>
          <w:rPr>
            <w:lang w:val="es_ES" w:bidi="es_ES"/>
          </w:rPr>
          <w:rPr>
            <w:color w:val="0000EE"/>
            <w:u w:val="single"/>
          </w:rPr>
          <w:t>caps 5–7</w:t>
        </w:r>
      </w:hyperlink>
      <w:r>
        <w:rPr>
          <w:lang w:val="es_ES" w:bidi="es_ES"/>
        </w:rPr>
        <w:t xml:space="preserve">), y este tema se repite a lo largo de Mateo (por ejemplo, </w:t>
      </w:r>
      <w:hyperlink r:id="rId28">
        <w:r>
          <w:rPr>
            <w:lang w:val="es_ES" w:bidi="es_ES"/>
          </w:rPr>
          <w:rPr>
            <w:color w:val="0000EE"/>
            <w:u w:val="single"/>
          </w:rPr>
          <w:t>10.1–42</w:t>
        </w:r>
      </w:hyperlink>
      <w:r>
        <w:rPr>
          <w:lang w:val="es_ES" w:bidi="es_ES"/>
        </w:rPr>
        <w:t xml:space="preserve">; </w:t>
      </w:r>
      <w:hyperlink r:id="rId91">
        <w:r>
          <w:rPr>
            <w:lang w:val="es_ES" w:bidi="es_ES"/>
          </w:rPr>
          <w:rPr>
            <w:color w:val="0000EE"/>
            <w:u w:val="single"/>
          </w:rPr>
          <w:t>16.24–26</w:t>
        </w:r>
      </w:hyperlink>
      <w:r>
        <w:rPr>
          <w:lang w:val="es_ES" w:bidi="es_ES"/>
        </w:rPr>
        <w:t xml:space="preserve">). Mateo muestra a los discípulos superando sus fracasos con la ayuda de Cristo (ver </w:t>
      </w:r>
      <w:hyperlink r:id="rId92">
        <w:r>
          <w:rPr>
            <w:lang w:val="es_ES" w:bidi="es_ES"/>
          </w:rPr>
          <w:rPr>
            <w:color w:val="0000EE"/>
            <w:u w:val="single"/>
          </w:rPr>
          <w:t>14.28–33</w:t>
        </w:r>
      </w:hyperlink>
      <w:r>
        <w:rPr>
          <w:lang w:val="es_ES" w:bidi="es_ES"/>
        </w:rPr>
        <w:t xml:space="preserve">; </w:t>
      </w:r>
      <w:hyperlink r:id="rId93">
        <w:r>
          <w:rPr>
            <w:lang w:val="es_ES" w:bidi="es_ES"/>
          </w:rPr>
          <w:rPr>
            <w:color w:val="0000EE"/>
            <w:u w:val="single"/>
          </w:rPr>
          <w:t>16.5–12</w:t>
        </w:r>
      </w:hyperlink>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3">
        <w:r>
          <w:rPr>
            <w:lang w:val="es_ES" w:bidi="es_ES"/>
          </w:rPr>
          <w:rPr>
            <w:color w:val="0000EE"/>
            <w:u w:val="single"/>
          </w:rPr>
          <w:t>10.5–6</w:t>
        </w:r>
      </w:hyperlink>
      <w:r>
        <w:rPr>
          <w:lang w:val="es_ES" w:bidi="es_ES"/>
        </w:rPr>
        <w:t xml:space="preserve">; </w:t>
      </w:r>
      <w:hyperlink r:id="rId94">
        <w:r>
          <w:rPr>
            <w:lang w:val="es_ES" w:bidi="es_ES"/>
          </w:rPr>
          <w:rPr>
            <w:color w:val="0000EE"/>
            <w:u w:val="single"/>
          </w:rPr>
          <w:t>15.24</w:t>
        </w:r>
      </w:hyperlink>
      <w:r>
        <w:rPr>
          <w:lang w:val="es_ES" w:bidi="es_ES"/>
        </w:rPr>
        <w:t xml:space="preserve">), la inauguración del Reino de los Cielos comparte el buen favor de Dios también con las demás naciones (ver </w:t>
      </w:r>
      <w:hyperlink r:id="rId95">
        <w:r>
          <w:rPr>
            <w:lang w:val="es_ES" w:bidi="es_ES"/>
          </w:rPr>
          <w:rPr>
            <w:color w:val="0000EE"/>
            <w:u w:val="single"/>
          </w:rPr>
          <w:t>28.18–20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