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2"/>
      </w:pPr>
      <w:r>
        <w:rPr>
          <w:lang w:val="ru_RU" w:bidi="ru_RU"/>
        </w:rPr>
        <w:t>Исторический контекст</w:t>
      </w:r>
    </w:p>
    <w:p>
      <w:pPr/>
      <w:r>
        <w:rPr>
          <w:lang w:val="ru_RU" w:bidi="ru_RU"/>
        </w:rPr>
      </w:r>
      <w:r>
        <w:rPr>
          <w:lang w:val="ru_RU" w:bidi="ru_RU"/>
        </w:rP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hyperlink r:id="rId13">
        <w:r>
          <w:rPr>
            <w:lang w:val="ru_RU" w:bidi="ru_RU"/>
          </w:rPr>
          <w:rPr>
            <w:color w:val="0000EE"/>
            <w:u w:val="single"/>
          </w:rPr>
          <w:t>Дан.1:1–5</w:t>
        </w:r>
      </w:hyperlink>
      <w:r>
        <w:rPr>
          <w:lang w:val="ru_RU" w:bidi="ru_RU"/>
        </w:rPr>
        <w:t>).</w:t>
      </w:r>
    </w:p>
    <w:p>
      <w:pPr/>
      <w:r>
        <w:rPr>
          <w:lang w:val="ru_RU" w:bidi="ru_RU"/>
        </w:rPr>
      </w:r>
      <w:r>
        <w:rPr>
          <w:lang w:val="ru_RU" w:bidi="ru_RU"/>
        </w:rP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pPr/>
      <w:r>
        <w:rPr>
          <w:lang w:val="ru_RU" w:bidi="ru_RU"/>
        </w:rPr>
      </w:r>
      <w:r>
        <w:rPr>
          <w:lang w:val="ru_RU" w:bidi="ru_RU"/>
        </w:rP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pPr/>
      <w:r>
        <w:rPr>
          <w:lang w:val="ru_RU" w:bidi="ru_RU"/>
        </w:rPr>
      </w:r>
      <w:r>
        <w:rPr>
          <w:lang w:val="ru_RU" w:bidi="ru_RU"/>
        </w:rPr>
        <w:t>Первые видения Иезекииль увидел в Вавилоне в 593 г. до н.э., когда ему было тридцать лет (</w:t>
      </w:r>
      <w:hyperlink r:id="rId14">
        <w:r>
          <w:rPr>
            <w:lang w:val="ru_RU" w:bidi="ru_RU"/>
          </w:rPr>
          <w:rPr>
            <w:color w:val="0000EE"/>
            <w:u w:val="single"/>
          </w:rPr>
          <w:t>Иез.1:1–2</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pPr/>
      <w:r>
        <w:rPr>
          <w:lang w:val="ru_RU" w:bidi="ru_RU"/>
        </w:rPr>
      </w:r>
      <w:hyperlink r:id="rId15">
        <w:r>
          <w:rPr>
            <w:lang w:val="ru_RU" w:bidi="ru_RU"/>
          </w:rPr>
          <w:rPr>
            <w:color w:val="0000EE"/>
            <w:u w:val="single"/>
          </w:rPr>
          <w:t>Главы 1–3</w:t>
        </w:r>
      </w:hyperlink>
      <w:r>
        <w:rPr>
          <w:lang w:val="ru_RU" w:bidi="ru_RU"/>
        </w:rPr>
        <w:t xml:space="preserve"> рассказывают о призыве Иезекииля и поручении ему стать пророком. Первое видение Иезекииля говорит о грозно надвигающейся славе Господа (</w:t>
      </w:r>
      <w:hyperlink r:id="rId16">
        <w:r>
          <w:rPr>
            <w:lang w:val="ru_RU" w:bidi="ru_RU"/>
          </w:rPr>
          <w:rPr>
            <w:color w:val="0000EE"/>
            <w:u w:val="single"/>
          </w:rPr>
          <w:t>1:4–28</w:t>
        </w:r>
      </w:hyperlink>
      <w:r>
        <w:rPr>
          <w:lang w:val="ru_RU" w:bidi="ru_RU"/>
        </w:rP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hyperlink r:id="rId17">
        <w:r>
          <w:rPr>
            <w:lang w:val="ru_RU" w:bidi="ru_RU"/>
          </w:rPr>
          <w:rPr>
            <w:color w:val="0000EE"/>
            <w:u w:val="single"/>
          </w:rPr>
          <w:t>2:1–3:15</w:t>
        </w:r>
      </w:hyperlink>
      <w:r>
        <w:rPr>
          <w:lang w:val="ru_RU" w:bidi="ru_RU"/>
        </w:rP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hyperlink r:id="rId18">
        <w:r>
          <w:rPr>
            <w:lang w:val="ru_RU" w:bidi="ru_RU"/>
          </w:rPr>
          <w:rPr>
            <w:color w:val="0000EE"/>
            <w:u w:val="single"/>
          </w:rPr>
          <w:t>3:16–27</w:t>
        </w:r>
      </w:hyperlink>
      <w:r>
        <w:rPr>
          <w:lang w:val="ru_RU" w:bidi="ru_RU"/>
        </w:rPr>
        <w:t>), он должен ясно и отчётливо бить тревогу. Бог возложил на пророка ответственность передать послание, но не отвечать за реакцию людей.</w:t>
      </w:r>
    </w:p>
    <w:p>
      <w:pPr/>
      <w:r>
        <w:rPr>
          <w:lang w:val="ru_RU" w:bidi="ru_RU"/>
        </w:rPr>
      </w:r>
      <w:r>
        <w:rPr>
          <w:lang w:val="ru_RU" w:bidi="ru_RU"/>
        </w:rPr>
        <w:t xml:space="preserve">В </w:t>
      </w:r>
      <w:hyperlink r:id="rId19">
        <w:r>
          <w:rPr>
            <w:lang w:val="ru_RU" w:bidi="ru_RU"/>
          </w:rPr>
          <w:rPr>
            <w:color w:val="0000EE"/>
            <w:u w:val="single"/>
          </w:rPr>
          <w:t>главах 4–24</w:t>
        </w:r>
      </w:hyperlink>
      <w:r>
        <w:rPr>
          <w:lang w:val="ru_RU" w:bidi="ru_RU"/>
        </w:rP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hyperlink r:id="rId20">
        <w:r>
          <w:rPr>
            <w:lang w:val="ru_RU" w:bidi="ru_RU"/>
          </w:rPr>
          <w:rPr>
            <w:color w:val="0000EE"/>
            <w:u w:val="single"/>
          </w:rPr>
          <w:t>главах 8–11</w:t>
        </w:r>
      </w:hyperlink>
      <w:r>
        <w:rPr>
          <w:lang w:val="ru_RU" w:bidi="ru_RU"/>
        </w:rP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hyperlink r:id="rId21">
        <w:r>
          <w:rPr>
            <w:lang w:val="ru_RU" w:bidi="ru_RU"/>
          </w:rPr>
          <w:rPr>
            <w:color w:val="0000EE"/>
            <w:u w:val="single"/>
          </w:rPr>
          <w:t>гл. 24</w:t>
        </w:r>
      </w:hyperlink>
      <w:r>
        <w:rPr>
          <w:lang w:val="ru_RU" w:bidi="ru_RU"/>
        </w:rPr>
        <w:t>).</w:t>
      </w:r>
    </w:p>
    <w:p>
      <w:pPr/>
      <w:r>
        <w:rPr>
          <w:lang w:val="ru_RU" w:bidi="ru_RU"/>
        </w:rPr>
      </w:r>
      <w:r>
        <w:rPr>
          <w:lang w:val="ru_RU" w:bidi="ru_RU"/>
        </w:rPr>
        <w:t>Затем Иезекииль обращается к надежде. Сначала он произносит семь посланий, (</w:t>
      </w:r>
      <w:hyperlink r:id="rId22">
        <w:r>
          <w:rPr>
            <w:lang w:val="ru_RU" w:bidi="ru_RU"/>
          </w:rPr>
          <w:rPr>
            <w:color w:val="0000EE"/>
            <w:u w:val="single"/>
          </w:rPr>
          <w:t>гл. 25–32</w:t>
        </w:r>
      </w:hyperlink>
      <w:r>
        <w:rPr>
          <w:lang w:val="ru_RU" w:bidi="ru_RU"/>
        </w:rP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hyperlink r:id="rId23">
        <w:r>
          <w:rPr>
            <w:lang w:val="ru_RU" w:bidi="ru_RU"/>
          </w:rPr>
          <w:rPr>
            <w:color w:val="0000EE"/>
            <w:u w:val="single"/>
          </w:rPr>
          <w:t>Быт.12:3</w:t>
        </w:r>
      </w:hyperlink>
      <w:r>
        <w:rPr>
          <w:lang w:val="ru_RU" w:bidi="ru_RU"/>
        </w:rPr>
        <w:t>). Божий суд постигнет всех, кто получал удовольствие от падения Его народа и кто извлекал выгоду из его гибели.</w:t>
      </w:r>
    </w:p>
    <w:p>
      <w:pPr/>
      <w:r>
        <w:rPr>
          <w:lang w:val="ru_RU" w:bidi="ru_RU"/>
        </w:rPr>
      </w:r>
      <w:hyperlink r:id="rId24">
        <w:r>
          <w:rPr>
            <w:lang w:val="ru_RU" w:bidi="ru_RU"/>
          </w:rPr>
          <w:rPr>
            <w:color w:val="0000EE"/>
            <w:u w:val="single"/>
          </w:rPr>
          <w:t>Главы 33–48</w:t>
        </w:r>
      </w:hyperlink>
      <w:r>
        <w:rPr>
          <w:lang w:val="ru_RU" w:bidi="ru_RU"/>
        </w:rPr>
        <w:t xml:space="preserve"> завершают переход от суда к надежде, начиная с решающего момента, когда пленники наконец слышат весть о разрушении Иерусалима (</w:t>
      </w:r>
      <w:hyperlink r:id="rId25">
        <w:r>
          <w:rPr>
            <w:lang w:val="ru_RU" w:bidi="ru_RU"/>
          </w:rPr>
          <w:rPr>
            <w:color w:val="0000EE"/>
            <w:u w:val="single"/>
          </w:rPr>
          <w:t>33:21</w:t>
        </w:r>
      </w:hyperlink>
      <w:r>
        <w:rPr>
          <w:lang w:val="ru_RU" w:bidi="ru_RU"/>
        </w:rP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hyperlink r:id="rId26">
        <w:r>
          <w:rPr>
            <w:lang w:val="ru_RU" w:bidi="ru_RU"/>
          </w:rPr>
          <w:rPr>
            <w:color w:val="0000EE"/>
            <w:u w:val="single"/>
          </w:rPr>
          <w:t>гл. 34–37</w:t>
        </w:r>
      </w:hyperlink>
      <w:r>
        <w:rPr>
          <w:lang w:val="ru_RU" w:bidi="ru_RU"/>
        </w:rPr>
        <w:t>). Тёмные тучи войны угрожают этой картине благословения (</w:t>
      </w:r>
      <w:hyperlink r:id="rId27">
        <w:r>
          <w:rPr>
            <w:lang w:val="ru_RU" w:bidi="ru_RU"/>
          </w:rPr>
          <w:rPr>
            <w:color w:val="0000EE"/>
            <w:u w:val="single"/>
          </w:rPr>
          <w:t>гл. 38–39</w:t>
        </w:r>
      </w:hyperlink>
      <w:r>
        <w:rPr>
          <w:lang w:val="ru_RU" w:bidi="ru_RU"/>
        </w:rP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pPr/>
      <w:r>
        <w:rPr>
          <w:lang w:val="ru_RU" w:bidi="ru_RU"/>
        </w:rPr>
      </w:r>
      <w:r>
        <w:rPr>
          <w:lang w:val="ru_RU" w:bidi="ru_RU"/>
        </w:rPr>
        <w:t>После того как Бог победит Гога и его союзников, Он может открыть последний Храм и обновлённую землю (</w:t>
      </w:r>
      <w:hyperlink r:id="rId28">
        <w:r>
          <w:rPr>
            <w:lang w:val="ru_RU" w:bidi="ru_RU"/>
          </w:rPr>
          <w:rPr>
            <w:color w:val="0000EE"/>
            <w:u w:val="single"/>
          </w:rPr>
          <w:t>гл. 40–48</w:t>
        </w:r>
      </w:hyperlink>
      <w:r>
        <w:rPr>
          <w:lang w:val="ru_RU" w:bidi="ru_RU"/>
        </w:rP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2"/>
      </w:pPr>
      <w:r>
        <w:rPr>
          <w:lang w:val="ru_RU" w:bidi="ru_RU"/>
        </w:rPr>
        <w:t>Авторство и датировка</w:t>
      </w:r>
    </w:p>
    <w:p>
      <w:pPr/>
      <w:r>
        <w:rPr>
          <w:lang w:val="ru_RU" w:bidi="ru_RU"/>
        </w:rPr>
      </w:r>
      <w:r>
        <w:rPr>
          <w:lang w:val="ru_RU" w:bidi="ru_RU"/>
        </w:rPr>
        <w:t>В первых стихах книги пророк Иезекииль утверждает, что он является автором (</w:t>
      </w:r>
      <w:hyperlink r:id="rId29">
        <w:r>
          <w:rPr>
            <w:lang w:val="ru_RU" w:bidi="ru_RU"/>
          </w:rPr>
          <w:rPr>
            <w:color w:val="0000EE"/>
            <w:u w:val="single"/>
          </w:rPr>
          <w:t>1:3</w:t>
        </w:r>
      </w:hyperlink>
      <w:r>
        <w:rPr>
          <w:lang w:val="ru_RU" w:bidi="ru_RU"/>
        </w:rP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2"/>
      </w:pPr>
      <w:r>
        <w:rPr>
          <w:lang w:val="ru_RU" w:bidi="ru_RU"/>
        </w:rPr>
        <w:t>Значение и смысл</w:t>
      </w:r>
    </w:p>
    <w:p>
      <w:pPr/>
      <w:r>
        <w:rPr>
          <w:lang w:val="ru_RU" w:bidi="ru_RU"/>
        </w:rPr>
      </w:r>
      <w:r>
        <w:rPr>
          <w:lang w:val="ru_RU" w:bidi="ru_RU"/>
        </w:rP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pPr/>
      <w:r>
        <w:rPr>
          <w:lang w:val="ru_RU" w:bidi="ru_RU"/>
        </w:rPr>
      </w:r>
      <w:r>
        <w:rPr>
          <w:lang w:val="ru_RU" w:bidi="ru_RU"/>
        </w:rP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pPr/>
      <w:r>
        <w:rPr>
          <w:lang w:val="ru_RU" w:bidi="ru_RU"/>
        </w:rPr>
      </w:r>
      <w:r>
        <w:rPr>
          <w:lang w:val="ru_RU" w:bidi="ru_RU"/>
        </w:rP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hyperlink r:id="rId30">
        <w:r>
          <w:rPr>
            <w:lang w:val="ru_RU" w:bidi="ru_RU"/>
          </w:rPr>
          <w:rPr>
            <w:color w:val="0000EE"/>
            <w:u w:val="single"/>
          </w:rPr>
          <w:t>33:10</w:t>
        </w:r>
      </w:hyperlink>
      <w:r>
        <w:rPr>
          <w:lang w:val="ru_RU" w:bidi="ru_RU"/>
        </w:rP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pPr/>
      <w:r>
        <w:rPr>
          <w:lang w:val="ru_RU" w:bidi="ru_RU"/>
        </w:rPr>
      </w:r>
      <w:r>
        <w:rPr>
          <w:lang w:val="ru_RU" w:bidi="ru_RU"/>
        </w:rP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hyperlink r:id="rId31">
        <w:r>
          <w:rPr>
            <w:lang w:val="ru_RU" w:bidi="ru_RU"/>
          </w:rPr>
          <w:rPr>
            <w:color w:val="0000EE"/>
            <w:u w:val="single"/>
          </w:rPr>
          <w:t>11:16</w:t>
        </w:r>
      </w:hyperlink>
      <w:r>
        <w:rPr>
          <w:lang w:val="ru_RU" w:bidi="ru_RU"/>
        </w:rPr>
        <w:t>), где сам Иезекииль впервые увидел славу Господа (</w:t>
      </w:r>
      <w:hyperlink r:id="rId32">
        <w:r>
          <w:rPr>
            <w:lang w:val="ru_RU" w:bidi="ru_RU"/>
          </w:rPr>
          <w:rPr>
            <w:color w:val="0000EE"/>
            <w:u w:val="single"/>
          </w:rPr>
          <w:t>1:1</w:t>
        </w:r>
      </w:hyperlink>
      <w:r>
        <w:rPr>
          <w:lang w:val="ru_RU" w:bidi="ru_RU"/>
        </w:rPr>
        <w:t>). Бог по-прежнему контролировал всё, даже попытки вавилонского царя Навуходоносора обратиться к своим богам через гадание (</w:t>
      </w:r>
      <w:hyperlink r:id="rId33">
        <w:r>
          <w:rPr>
            <w:lang w:val="ru_RU" w:bidi="ru_RU"/>
          </w:rPr>
          <w:rPr>
            <w:color w:val="0000EE"/>
            <w:u w:val="single"/>
          </w:rPr>
          <w:t>21:21–23</w:t>
        </w:r>
      </w:hyperlink>
      <w:r>
        <w:rPr>
          <w:lang w:val="ru_RU" w:bidi="ru_RU"/>
        </w:rPr>
        <w:t xml:space="preserve">; ср. </w:t>
      </w:r>
      <w:hyperlink r:id="rId34">
        <w:r>
          <w:rPr>
            <w:lang w:val="ru_RU" w:bidi="ru_RU"/>
          </w:rPr>
          <w:rPr>
            <w:color w:val="0000EE"/>
            <w:u w:val="single"/>
          </w:rPr>
          <w:t>Дан.2–4</w:t>
        </w:r>
      </w:hyperlink>
      <w:r>
        <w:rPr>
          <w:lang w:val="ru_RU" w:bidi="ru_RU"/>
        </w:rPr>
        <w:t>). Это Господь повелел разрушить Иерусалим за его грехи; Навуходоносор был просто Его орудием и выполнял Его решение.</w:t>
      </w:r>
    </w:p>
    <w:p>
      <w:pPr/>
      <w:r>
        <w:rPr>
          <w:lang w:val="ru_RU" w:bidi="ru_RU"/>
        </w:rPr>
      </w:r>
      <w:r>
        <w:rPr>
          <w:lang w:val="ru_RU" w:bidi="ru_RU"/>
        </w:rP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hyperlink r:id="rId22">
        <w:r>
          <w:rPr>
            <w:lang w:val="ru_RU" w:bidi="ru_RU"/>
          </w:rPr>
          <w:rPr>
            <w:color w:val="0000EE"/>
            <w:u w:val="single"/>
          </w:rPr>
          <w:t>Иез.25–32</w:t>
        </w:r>
      </w:hyperlink>
      <w:r>
        <w:rPr>
          <w:lang w:val="ru_RU" w:bidi="ru_RU"/>
        </w:rP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hyperlink r:id="rId35">
        <w:r>
          <w:rPr>
            <w:lang w:val="ru_RU" w:bidi="ru_RU"/>
          </w:rPr>
          <w:rPr>
            <w:color w:val="0000EE"/>
            <w:u w:val="single"/>
          </w:rPr>
          <w:t>34:11</w:t>
        </w:r>
      </w:hyperlink>
      <w:r>
        <w:rPr>
          <w:lang w:val="ru_RU" w:bidi="ru_RU"/>
        </w:rP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pPr/>
      <w:r>
        <w:rPr>
          <w:lang w:val="ru_RU" w:bidi="ru_RU"/>
        </w:rPr>
      </w:r>
      <w:r>
        <w:rPr>
          <w:lang w:val="ru_RU" w:bidi="ru_RU"/>
        </w:rP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hyperlink r:id="rId31">
        <w:r>
          <w:rPr>
            <w:lang w:val="ru_RU" w:bidi="ru_RU"/>
          </w:rPr>
          <w:rPr>
            <w:color w:val="0000EE"/>
            <w:u w:val="single"/>
          </w:rPr>
          <w:t>11:16</w:t>
        </w:r>
      </w:hyperlink>
      <w:r>
        <w:rPr>
          <w:lang w:val="ru_RU" w:bidi="ru_RU"/>
        </w:rPr>
        <w:t xml:space="preserve">; </w:t>
      </w:r>
      <w:hyperlink r:id="rId36">
        <w:r>
          <w:rPr>
            <w:lang w:val="ru_RU" w:bidi="ru_RU"/>
          </w:rPr>
          <w:rPr>
            <w:color w:val="0000EE"/>
            <w:u w:val="single"/>
          </w:rPr>
          <w:t>43:1–5</w:t>
        </w:r>
      </w:hyperlink>
      <w:r>
        <w:rPr>
          <w:lang w:val="ru_RU" w:bidi="ru_RU"/>
        </w:rPr>
        <w:t xml:space="preserve">; </w:t>
      </w:r>
      <w:hyperlink r:id="rId37">
        <w:r>
          <w:rPr>
            <w:lang w:val="ru_RU" w:bidi="ru_RU"/>
          </w:rPr>
          <w:rPr>
            <w:color w:val="0000EE"/>
            <w:u w:val="single"/>
          </w:rPr>
          <w:t>Ин.1:14</w:t>
        </w:r>
      </w:hyperlink>
      <w:r>
        <w:rPr>
          <w:lang w:val="ru_RU" w:bidi="ru_RU"/>
        </w:rPr>
        <w:t>). Добрый Пастырь восстанавливает правосудие для Своих овец (</w:t>
      </w:r>
      <w:hyperlink r:id="rId38">
        <w:r>
          <w:rPr>
            <w:lang w:val="ru_RU" w:bidi="ru_RU"/>
          </w:rPr>
          <w:rPr>
            <w:color w:val="0000EE"/>
            <w:u w:val="single"/>
          </w:rPr>
          <w:t>Иез.34:1–24</w:t>
        </w:r>
      </w:hyperlink>
      <w:r>
        <w:rPr>
          <w:lang w:val="ru_RU" w:bidi="ru_RU"/>
        </w:rPr>
        <w:t xml:space="preserve">; </w:t>
      </w:r>
      <w:hyperlink r:id="rId39">
        <w:r>
          <w:rPr>
            <w:lang w:val="ru_RU" w:bidi="ru_RU"/>
          </w:rPr>
          <w:rPr>
            <w:color w:val="0000EE"/>
            <w:u w:val="single"/>
          </w:rPr>
          <w:t>Ин.10:11</w:t>
        </w:r>
      </w:hyperlink>
      <w:r>
        <w:rPr>
          <w:lang w:val="ru_RU" w:bidi="ru_RU"/>
        </w:rPr>
        <w:t>). Он наполняет нас Своим Духом и делает нас новым творением в Нём (</w:t>
      </w:r>
      <w:hyperlink r:id="rId40">
        <w:r>
          <w:rPr>
            <w:lang w:val="ru_RU" w:bidi="ru_RU"/>
          </w:rPr>
          <w:rPr>
            <w:color w:val="0000EE"/>
            <w:u w:val="single"/>
          </w:rPr>
          <w:t>Иез.36:26–28</w:t>
        </w:r>
      </w:hyperlink>
      <w:r>
        <w:rPr>
          <w:lang w:val="ru_RU" w:bidi="ru_RU"/>
        </w:rPr>
        <w:t xml:space="preserve">; </w:t>
      </w:r>
      <w:hyperlink r:id="rId41">
        <w:r>
          <w:rPr>
            <w:lang w:val="ru_RU" w:bidi="ru_RU"/>
          </w:rPr>
          <w:rPr>
            <w:color w:val="0000EE"/>
            <w:u w:val="single"/>
          </w:rPr>
          <w:t>37:1–14</w:t>
        </w:r>
      </w:hyperlink>
      <w:r>
        <w:rPr>
          <w:lang w:val="ru_RU" w:bidi="ru_RU"/>
        </w:rPr>
        <w:t xml:space="preserve">; </w:t>
      </w:r>
      <w:hyperlink r:id="rId42">
        <w:r>
          <w:rPr>
            <w:lang w:val="ru_RU" w:bidi="ru_RU"/>
          </w:rPr>
          <w:rPr>
            <w:color w:val="0000EE"/>
            <w:u w:val="single"/>
          </w:rPr>
          <w:t>2Кор.5:17</w:t>
        </w:r>
      </w:hyperlink>
      <w:r>
        <w:rPr>
          <w:lang w:val="ru_RU" w:bidi="ru_RU"/>
        </w:rP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hyperlink r:id="rId43">
        <w:r>
          <w:rPr>
            <w:lang w:val="ru_RU" w:bidi="ru_RU"/>
          </w:rPr>
          <w:rPr>
            <w:color w:val="0000EE"/>
            <w:u w:val="single"/>
          </w:rPr>
          <w:t>Иез.47:1–11</w:t>
        </w:r>
      </w:hyperlink>
      <w:r>
        <w:rPr>
          <w:lang w:val="ru_RU" w:bidi="ru_RU"/>
        </w:rPr>
        <w:t xml:space="preserve">; </w:t>
      </w:r>
      <w:hyperlink r:id="rId44">
        <w:r>
          <w:rPr>
            <w:lang w:val="ru_RU" w:bidi="ru_RU"/>
          </w:rPr>
          <w:rPr>
            <w:color w:val="0000EE"/>
            <w:u w:val="single"/>
          </w:rPr>
          <w:t>Откр.22:1–5</w:t>
        </w:r>
      </w:hyperlink>
      <w:r>
        <w:rPr>
          <w:lang w:val="ru_RU" w:bidi="ru_RU"/>
        </w:rPr>
        <w:t>). Всё, что предвидел Иезекииль, и даже больше, — принадлежит нам во Христе.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