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2TH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تَسَالُونِيكِي</w:t>
      </w:r>
      <w:r>
        <w:rPr>
          <w:rtl/>
          <w:cs/>
          <w:lang w:val="ar_AE" w:bidi="ar_AE"/>
        </w:rPr>
      </w:r>
    </w:p>
    <w:p>
      <w:pPr>
        <w:bidi/>
      </w:pPr>
      <w:r>
        <w:rPr>
          <w:rtl/>
          <w:cs/>
          <w:lang w:val="ar_AE" w:bidi="ar_AE"/>
        </w:rPr>
      </w:r>
      <w:r>
        <w:rPr>
          <w:rtl/>
          <w:cs/>
          <w:lang w:val="ar_AE" w:bidi="ar_AE"/>
        </w:rPr>
        <w:t>لقد وَاجَهَ المؤمنون في تَسَالُونِيكِي اضطهادًا منذ اهتدائهم إلى الإيمان بالمسيح، والآن قد صَارَ أكثر شِدَّةً. كما نَادَى تعليمٌ كَاذِبٌ بأنَّ يومَ الرَّبِّ قد جاءَ بالفعلِ، فكَفَّ بعضُ المؤمنين عن العَمَلِ. ما الذي يُمْكِنُكَ قولُه لأناسٍ تَنْحَدِرُ حياتُهم من سَيِّءٍ إلى أسوإٍ؟ رِسَالَةُ الرَّسُول بُولُس الثَّانِية إلى هذه الكنيسَةِ الجديدةِ تعالِجُ مشاكلَهم المزعِجَةَ.</w:t>
      </w:r>
    </w:p>
    <w:p>
      <w:pPr>
        <w:pStyle w:val="Heading4"/>
        <w:bidi/>
      </w:pPr>
      <w:r>
        <w:rPr>
          <w:b/>
          <w:rtl/>
          <w:cs/>
          <w:lang w:val="ar_AE" w:bidi="ar_AE"/>
        </w:rPr>
        <w:t>سِياقُ الرِّسَالَةِ</w:t>
      </w:r>
    </w:p>
    <w:p>
      <w:pPr>
        <w:bidi/>
      </w:pPr>
      <w:r>
        <w:rPr>
          <w:rtl/>
          <w:cs/>
          <w:lang w:val="ar_AE" w:bidi="ar_AE"/>
        </w:rPr>
      </w:r>
      <w:r>
        <w:rPr>
          <w:rtl/>
          <w:cs/>
          <w:lang w:val="ar_AE" w:bidi="ar_AE"/>
        </w:rPr>
        <w:t>اخْتَبَرَ المسيحيون في تَسَالُونِيكِي العداوةَ من وقتِ إيمانِهِم بالمَسِيح (</w:t>
      </w:r>
      <w:r>
        <w:rPr>
          <w:rtl/>
          <w:cs/>
          <w:lang w:val="ar_AE" w:bidi="ar_AE"/>
        </w:rPr>
        <w:t>1 تَسَالُونِيكِي 1:6</w:t>
      </w:r>
      <w:r>
        <w:rPr>
          <w:rtl/>
          <w:cs/>
          <w:lang w:val="ar_AE" w:bidi="ar_AE"/>
        </w:rPr>
        <w:t xml:space="preserve">؛ </w:t>
      </w:r>
      <w:r>
        <w:rPr>
          <w:rtl/>
          <w:cs/>
          <w:lang w:val="ar_AE" w:bidi="ar_AE"/>
        </w:rPr>
        <w:t>2:14</w:t>
      </w:r>
      <w:r>
        <w:rPr>
          <w:rtl/>
          <w:cs/>
          <w:lang w:val="ar_AE" w:bidi="ar_AE"/>
        </w:rPr>
        <w:t>)، حتى أن الرَّسُول بُولُس قد انْشَغَل بأمرهم: هل يَتَمَسَّكُون بإيمانِهِم أم لا (</w:t>
      </w:r>
      <w:r>
        <w:rPr>
          <w:rtl/>
          <w:cs/>
          <w:lang w:val="ar_AE" w:bidi="ar_AE"/>
        </w:rPr>
        <w:t>3:5</w:t>
      </w:r>
      <w:r>
        <w:rPr>
          <w:rtl/>
          <w:cs/>
          <w:lang w:val="ar_AE" w:bidi="ar_AE"/>
        </w:rPr>
        <w:t>). عندما كَتَبَ الرَّسُول رِسَالَتَهُ الأُولَى إليهم، كانوا ثابتين في الإيمانِ، والمَحَبَّةِ، والرَّجَاءِ (</w:t>
      </w:r>
      <w:r>
        <w:rPr>
          <w:rtl/>
          <w:cs/>
          <w:lang w:val="ar_AE" w:bidi="ar_AE"/>
        </w:rPr>
        <w:t>1:3</w:t>
      </w:r>
      <w:r>
        <w:rPr>
          <w:rtl/>
          <w:cs/>
          <w:lang w:val="ar_AE" w:bidi="ar_AE"/>
        </w:rPr>
        <w:t xml:space="preserve">؛ </w:t>
      </w:r>
      <w:r>
        <w:rPr>
          <w:rtl/>
          <w:cs/>
          <w:lang w:val="ar_AE" w:bidi="ar_AE"/>
        </w:rPr>
        <w:t>3:6–8</w:t>
      </w:r>
      <w:r>
        <w:rPr>
          <w:rtl/>
          <w:cs/>
          <w:lang w:val="ar_AE" w:bidi="ar_AE"/>
        </w:rPr>
        <w:t>).</w:t>
      </w:r>
    </w:p>
    <w:p>
      <w:pPr>
        <w:bidi/>
      </w:pPr>
      <w:r>
        <w:rPr>
          <w:rtl/>
          <w:cs/>
          <w:lang w:val="ar_AE" w:bidi="ar_AE"/>
        </w:rPr>
      </w:r>
      <w:r>
        <w:rPr>
          <w:rtl/>
          <w:cs/>
          <w:lang w:val="ar_AE" w:bidi="ar_AE"/>
        </w:rPr>
        <w:t>بعد أن أَرْسَلَ الرَّسُول بُولُس رِسَالَتَهُ الأُولَى، تَدَهْوَرَتْ الأوضاعُ في كنيسَةِ تَسَالُونِيكِي، كما اشتدَّ عليهم الاضطهادُ. ما كَتَبَهُ الرَّسُول سابقًا عَارَضَه تعليمٌ كاذِبٌ نَادَى بأن يَوْمَ المَسِيحِ قَدْ حَضَرَ بالفِعْلِ (</w:t>
      </w:r>
      <w:r>
        <w:rPr>
          <w:rtl/>
          <w:cs/>
          <w:lang w:val="ar_AE" w:bidi="ar_AE"/>
        </w:rPr>
        <w:t>2 تَسَالُونِيكِي 2:2</w:t>
      </w:r>
      <w:r>
        <w:rPr>
          <w:rtl/>
          <w:cs/>
          <w:lang w:val="ar_AE" w:bidi="ar_AE"/>
        </w:rPr>
        <w:t>). بعد أن تَلَقَّى الرَّسُولُ هذا الخَبَر، كَتَبَ إلى الكنيسة هذه الرِّسَالَةَ الثَّانِيَةَ (</w:t>
      </w:r>
      <w:r>
        <w:rPr>
          <w:rtl/>
          <w:cs/>
          <w:lang w:val="ar_AE" w:bidi="ar_AE"/>
        </w:rPr>
        <w:t>2:2</w:t>
      </w:r>
      <w:r>
        <w:rPr>
          <w:rtl/>
          <w:cs/>
          <w:lang w:val="ar_AE" w:bidi="ar_AE"/>
        </w:rPr>
        <w:t xml:space="preserve">؛ </w:t>
      </w:r>
      <w:r>
        <w:rPr>
          <w:rtl/>
          <w:cs/>
          <w:lang w:val="ar_AE" w:bidi="ar_AE"/>
        </w:rPr>
        <w:t>3:11</w:t>
      </w:r>
      <w:r>
        <w:rPr>
          <w:rtl/>
          <w:cs/>
          <w:lang w:val="ar_AE" w:bidi="ar_AE"/>
        </w:rPr>
        <w:t>) من أجل أن يقدِّم لها منظورًا مختلفًا.</w:t>
      </w:r>
    </w:p>
    <w:p>
      <w:pPr>
        <w:pStyle w:val="Heading4"/>
        <w:bidi/>
      </w:pPr>
      <w:r>
        <w:rPr>
          <w:b/>
          <w:rtl/>
          <w:cs/>
          <w:lang w:val="ar_AE" w:bidi="ar_AE"/>
        </w:rPr>
        <w:t>مُوجَزُ الرِّسَالَةِ</w:t>
      </w:r>
    </w:p>
    <w:p>
      <w:pPr>
        <w:bidi/>
      </w:pPr>
      <w:r>
        <w:rPr>
          <w:rtl/>
          <w:cs/>
          <w:lang w:val="ar_AE" w:bidi="ar_AE"/>
        </w:rPr>
      </w:r>
      <w:r>
        <w:rPr>
          <w:rtl/>
          <w:cs/>
          <w:lang w:val="ar_AE" w:bidi="ar_AE"/>
        </w:rPr>
        <w:t>تبدأ الرِّسَالَةُ الثَّانِيَةُ إلى تَسَالُونِيكِي بتحيَّةٍ نمطيَّةٍ معتادة (</w:t>
      </w:r>
      <w:r>
        <w:rPr>
          <w:rtl/>
          <w:cs/>
          <w:lang w:val="ar_AE" w:bidi="ar_AE"/>
        </w:rPr>
        <w:t>2 تَسَالُونِيكِي 2:1–2</w:t>
      </w:r>
      <w:r>
        <w:rPr>
          <w:rtl/>
          <w:cs/>
          <w:lang w:val="ar_AE" w:bidi="ar_AE"/>
        </w:rPr>
        <w:t>)، ثم تنتقِلُ بسرْعَةٍ إلى الشُّكْرِ من أجلِ إيمانِ الكنيسَةِ ومحبَّتِها، ورجائِها المثابر، الذي أمسى قُدْوَةً لغيرها من الكنائسِ (</w:t>
      </w:r>
      <w:r>
        <w:rPr>
          <w:rtl/>
          <w:cs/>
          <w:lang w:val="ar_AE" w:bidi="ar_AE"/>
        </w:rPr>
        <w:t>1:3–4</w:t>
      </w:r>
      <w:r>
        <w:rPr>
          <w:rtl/>
          <w:cs/>
          <w:lang w:val="ar_AE" w:bidi="ar_AE"/>
        </w:rPr>
        <w:t>). وفي إشارتِهِ إلى آلامِهِم، يُؤَكَّد الرَّسُول بُولُس إن الله سيجازي مضطهديهم، لكنه سيكافئ مؤمِنِي تَسَالُونِيكِي (</w:t>
      </w:r>
      <w:r>
        <w:rPr>
          <w:rtl/>
          <w:cs/>
          <w:lang w:val="ar_AE" w:bidi="ar_AE"/>
        </w:rPr>
        <w:t>1:5–10</w:t>
      </w:r>
      <w:r>
        <w:rPr>
          <w:rtl/>
          <w:cs/>
          <w:lang w:val="ar_AE" w:bidi="ar_AE"/>
        </w:rPr>
        <w:t>). يُقَدِّمُ الرَّسُول بُولُس الشُّكْرِ إلى الله من أجل هذه الكنيسَةِ، ويُصَلِّي إلى الله حتى يجعلَهم مُؤَهْلِّين لِدَعوتِهِ (</w:t>
      </w:r>
      <w:r>
        <w:rPr>
          <w:rtl/>
          <w:cs/>
          <w:lang w:val="ar_AE" w:bidi="ar_AE"/>
        </w:rPr>
        <w:t>1:11–12</w:t>
      </w:r>
      <w:r>
        <w:rPr>
          <w:rtl/>
          <w:cs/>
          <w:lang w:val="ar_AE" w:bidi="ar_AE"/>
        </w:rPr>
        <w:t>). على الرُّغْمِ من كلِّ المصاعِبِ، الرَّسُول بُولُس وَاثِقٌ من عَمَلِ الله بينهم.</w:t>
      </w:r>
    </w:p>
    <w:p>
      <w:pPr>
        <w:bidi/>
      </w:pPr>
      <w:r>
        <w:rPr>
          <w:rtl/>
          <w:cs/>
          <w:lang w:val="ar_AE" w:bidi="ar_AE"/>
        </w:rPr>
      </w:r>
      <w:r>
        <w:rPr>
          <w:rtl/>
          <w:cs/>
          <w:lang w:val="ar_AE" w:bidi="ar_AE"/>
        </w:rPr>
        <w:t>يتصدِّى الرَّسُول بُولُس للتعليمِ الكاذِبِ الذي يؤكِّد على أَنَّ "يَوْمَ ٱلْمَسِيحِ قَدْ حَضَرَ" (</w:t>
      </w:r>
      <w:r>
        <w:rPr>
          <w:rtl/>
          <w:cs/>
          <w:lang w:val="ar_AE" w:bidi="ar_AE"/>
        </w:rPr>
        <w:t>2 تَسَالُونِيكِي 2:1–2</w:t>
      </w:r>
      <w:r>
        <w:rPr>
          <w:rtl/>
          <w:cs/>
          <w:lang w:val="ar_AE" w:bidi="ar_AE"/>
        </w:rPr>
        <w:t>) ويَحُثُّ الكنيسَةَ ألَّا تَنْخَدِعَ بهذا التعليمِ (</w:t>
      </w:r>
      <w:r>
        <w:rPr>
          <w:rtl/>
          <w:cs/>
          <w:lang w:val="ar_AE" w:bidi="ar_AE"/>
        </w:rPr>
        <w:t>2:3</w:t>
      </w:r>
      <w:r>
        <w:rPr>
          <w:rtl/>
          <w:cs/>
          <w:lang w:val="ar_AE" w:bidi="ar_AE"/>
        </w:rPr>
        <w:t>). يقِّدِّم الرَّسُولُ بخطوطٍ عريضَةٍ الأحداثَ التي سوف تَسْبِقُ مجيءَ المسيح، عندما تجتمعُ الكَنِيسَةُ لِلِقَائِهِ (</w:t>
      </w:r>
      <w:r>
        <w:rPr>
          <w:rtl/>
          <w:cs/>
          <w:lang w:val="ar_AE" w:bidi="ar_AE"/>
        </w:rPr>
        <w:t>2:1–12</w:t>
      </w:r>
      <w:r>
        <w:rPr>
          <w:rtl/>
          <w:cs/>
          <w:lang w:val="ar_AE" w:bidi="ar_AE"/>
        </w:rPr>
        <w:t>). أولاً، سَيكُونُ هناك تَمَرُّدٌ ضدَّ الله (</w:t>
      </w:r>
      <w:r>
        <w:rPr>
          <w:rtl/>
          <w:cs/>
          <w:lang w:val="ar_AE" w:bidi="ar_AE"/>
        </w:rPr>
        <w:t>2:3</w:t>
      </w:r>
      <w:r>
        <w:rPr>
          <w:rtl/>
          <w:cs/>
          <w:lang w:val="ar_AE" w:bidi="ar_AE"/>
        </w:rPr>
        <w:t>). ثم يُسْتَعْلَنُ "إِنْسَانُ الخَطِيَّةِ" الذي يَدَّعِي أنه إلهٌ يُطالِبُ الناسَ بعبادَتِهِ (</w:t>
      </w:r>
      <w:r>
        <w:rPr>
          <w:rtl/>
          <w:cs/>
          <w:lang w:val="ar_AE" w:bidi="ar_AE"/>
        </w:rPr>
        <w:t>2:3–4</w:t>
      </w:r>
      <w:r>
        <w:rPr>
          <w:rtl/>
          <w:cs/>
          <w:lang w:val="ar_AE" w:bidi="ar_AE"/>
        </w:rPr>
        <w:t>). على الرُّغْمِ من تَمْكيِن الشَّيْطان لهذا الإنسانِ، وقدرَتِهِ على خِدَاعِ الكثيرين، إلا أن الرَّبَّ يَسُوع سَيُدَمِّرُه (</w:t>
      </w:r>
      <w:r>
        <w:rPr>
          <w:rtl/>
          <w:cs/>
          <w:lang w:val="ar_AE" w:bidi="ar_AE"/>
        </w:rPr>
        <w:t>2:8–12</w:t>
      </w:r>
      <w:r>
        <w:rPr>
          <w:rtl/>
          <w:cs/>
          <w:lang w:val="ar_AE" w:bidi="ar_AE"/>
        </w:rPr>
        <w:t>).</w:t>
      </w:r>
    </w:p>
    <w:p>
      <w:pPr>
        <w:bidi/>
      </w:pPr>
      <w:r>
        <w:rPr>
          <w:rtl/>
          <w:cs/>
          <w:lang w:val="ar_AE" w:bidi="ar_AE"/>
        </w:rPr>
      </w:r>
      <w:r>
        <w:rPr>
          <w:rtl/>
          <w:cs/>
          <w:lang w:val="ar_AE" w:bidi="ar_AE"/>
        </w:rPr>
        <w:t>الرَّسُول بُولُس وَاثِقٌ أن الله اختار ودعا مؤمني الكنيسَةِ في تَسَالُونِيكِي، ولهذا، يناشِدُهم بالثَّبَاتِ (</w:t>
      </w:r>
      <w:r>
        <w:rPr>
          <w:rtl/>
          <w:cs/>
          <w:lang w:val="ar_AE" w:bidi="ar_AE"/>
        </w:rPr>
        <w:t>2 تَسَالُونِيكِي 2:13–15</w:t>
      </w:r>
      <w:r>
        <w:rPr>
          <w:rtl/>
          <w:cs/>
          <w:lang w:val="ar_AE" w:bidi="ar_AE"/>
        </w:rPr>
        <w:t>). ويخْتِمُ الرَّسُول مناقَشَتَهُ بشأن الأحداثِ النِّهائِيَّة بصلاةٍ من أجل الكنيسَةِ (</w:t>
      </w:r>
      <w:r>
        <w:rPr>
          <w:rtl/>
          <w:cs/>
          <w:lang w:val="ar_AE" w:bidi="ar_AE"/>
        </w:rPr>
        <w:t>2:16–17</w:t>
      </w:r>
      <w:r>
        <w:rPr>
          <w:rtl/>
          <w:cs/>
          <w:lang w:val="ar_AE" w:bidi="ar_AE"/>
        </w:rPr>
        <w:t>) كما يسألُهم الصلاةَ من أجلِهِ وهو يُبَشِّرُ بالإنجيلِ (</w:t>
      </w:r>
      <w:r>
        <w:rPr>
          <w:rtl/>
          <w:cs/>
          <w:lang w:val="ar_AE" w:bidi="ar_AE"/>
        </w:rPr>
        <w:t>3:1–2</w:t>
      </w:r>
      <w:r>
        <w:rPr>
          <w:rtl/>
          <w:cs/>
          <w:lang w:val="ar_AE" w:bidi="ar_AE"/>
        </w:rPr>
        <w:t>). إن ثِقَتَهُ في الكنيسَةِ مؤسَّسَةٌ على عَمَلِ الله فيهم (</w:t>
      </w:r>
      <w:r>
        <w:rPr>
          <w:rtl/>
          <w:cs/>
          <w:lang w:val="ar_AE" w:bidi="ar_AE"/>
        </w:rPr>
        <w:t>3:3–5</w:t>
      </w:r>
      <w:r>
        <w:rPr>
          <w:rtl/>
          <w:cs/>
          <w:lang w:val="ar_AE" w:bidi="ar_AE"/>
        </w:rPr>
        <w:t>).</w:t>
      </w:r>
    </w:p>
    <w:p>
      <w:pPr>
        <w:bidi/>
      </w:pPr>
      <w:r>
        <w:rPr>
          <w:rtl/>
          <w:cs/>
          <w:lang w:val="ar_AE" w:bidi="ar_AE"/>
        </w:rPr>
      </w:r>
      <w:r>
        <w:rPr>
          <w:rtl/>
          <w:cs/>
          <w:lang w:val="ar_AE" w:bidi="ar_AE"/>
        </w:rPr>
        <w:t>في القِسْمِ الخِتامِي (</w:t>
      </w:r>
      <w:r>
        <w:rPr>
          <w:rtl/>
          <w:cs/>
          <w:lang w:val="ar_AE" w:bidi="ar_AE"/>
        </w:rPr>
        <w:t>2 تَسَالُونِيكِي 3:6–18</w:t>
      </w:r>
      <w:r>
        <w:rPr>
          <w:rtl/>
          <w:cs/>
          <w:lang w:val="ar_AE" w:bidi="ar_AE"/>
        </w:rPr>
        <w:t>)، يَعُودُ الرَّسُول بُولُس إلى قضيَّةٍ كان قد تناولها في الرِّسَالَةِ الأُولَى. فقد رَفَضَ بعضُ المؤمنين العَمَلِ لكَسْبِ الرِّزْقِ، رُغم وصيَّة الرَّسُول ومثالِهِ، ولذلك يدعو الرَّسُولُ الكَنِيسَةَ إلى تأديبهم (</w:t>
      </w:r>
      <w:r>
        <w:rPr>
          <w:rtl/>
          <w:cs/>
          <w:lang w:val="ar_AE" w:bidi="ar_AE"/>
        </w:rPr>
        <w:t>3:6–10</w:t>
      </w:r>
      <w:r>
        <w:rPr>
          <w:rtl/>
          <w:cs/>
          <w:lang w:val="ar_AE" w:bidi="ar_AE"/>
        </w:rPr>
        <w:t>). كما يُخاطِبُ الرَّسُول هؤلاء الأعضاء العاطلين مباشرةً، ويَطْلُبُ منهم الانخراط في العَمَلِ (</w:t>
      </w:r>
      <w:r>
        <w:rPr>
          <w:rtl/>
          <w:cs/>
          <w:lang w:val="ar_AE" w:bidi="ar_AE"/>
        </w:rPr>
        <w:t>3:11–12</w:t>
      </w:r>
      <w:r>
        <w:rPr>
          <w:rtl/>
          <w:cs/>
          <w:lang w:val="ar_AE" w:bidi="ar_AE"/>
        </w:rPr>
        <w:t>). يُوصِي الرَّسُول الكنيسَةَ بمعاملة هؤلاء الكَسَالَى كمسيحيين ضالِّين لا كخصومٍ معادِين (</w:t>
      </w:r>
      <w:r>
        <w:rPr>
          <w:rtl/>
          <w:cs/>
          <w:lang w:val="ar_AE" w:bidi="ar_AE"/>
        </w:rPr>
        <w:t>3:14–15</w:t>
      </w:r>
      <w:r>
        <w:rPr>
          <w:rtl/>
          <w:cs/>
          <w:lang w:val="ar_AE" w:bidi="ar_AE"/>
        </w:rPr>
        <w:t>)، كما يُشَجِّعُ الكنيسَةَ على مواصلةِ كَرَمِها تجاه المحتاجين بالفعلِ (</w:t>
      </w:r>
      <w:r>
        <w:rPr>
          <w:rtl/>
          <w:cs/>
          <w:lang w:val="ar_AE" w:bidi="ar_AE"/>
        </w:rPr>
        <w:t>3:13</w:t>
      </w:r>
      <w:r>
        <w:rPr>
          <w:rtl/>
          <w:cs/>
          <w:lang w:val="ar_AE" w:bidi="ar_AE"/>
        </w:rPr>
        <w:t>). وأخيرًا، يَخْتِمُ الرَّسُول رِسَالَتَه بِصَلَواتٍ مع تحيَّةٍ ختامِيَّةٍ (</w:t>
      </w:r>
      <w:r>
        <w:rPr>
          <w:rtl/>
          <w:cs/>
          <w:lang w:val="ar_AE" w:bidi="ar_AE"/>
        </w:rPr>
        <w:t>3:16–18</w:t>
      </w:r>
      <w:r>
        <w:rPr>
          <w:rtl/>
          <w:cs/>
          <w:lang w:val="ar_AE" w:bidi="ar_AE"/>
        </w:rPr>
        <w:t>).</w:t>
      </w:r>
    </w:p>
    <w:p>
      <w:pPr>
        <w:pStyle w:val="Heading4"/>
        <w:bidi/>
      </w:pPr>
      <w:r>
        <w:rPr>
          <w:b/>
          <w:rtl/>
          <w:cs/>
          <w:lang w:val="ar_AE" w:bidi="ar_AE"/>
        </w:rPr>
        <w:t>كَاتِبُ الرِّسَالَةِ</w:t>
      </w:r>
    </w:p>
    <w:p>
      <w:pPr>
        <w:bidi/>
      </w:pPr>
      <w:r>
        <w:rPr>
          <w:rtl/>
          <w:cs/>
          <w:lang w:val="ar_AE" w:bidi="ar_AE"/>
        </w:rPr>
      </w:r>
      <w:r>
        <w:rPr>
          <w:rtl/>
          <w:cs/>
          <w:lang w:val="ar_AE" w:bidi="ar_AE"/>
        </w:rPr>
        <w:t>يأتي اسْمُ الرَّسُول بُولُس في افتتاحيةِ الرِّسَالَةِ (</w:t>
      </w:r>
      <w:r>
        <w:rPr>
          <w:rtl/>
          <w:cs/>
          <w:lang w:val="ar_AE" w:bidi="ar_AE"/>
        </w:rPr>
        <w:t>2 تَسَالُونِيكِي1:1</w:t>
      </w:r>
      <w:r>
        <w:rPr>
          <w:rtl/>
          <w:cs/>
          <w:lang w:val="ar_AE" w:bidi="ar_AE"/>
        </w:rPr>
        <w:t>)؛ وفي ختامِها، يضيفُ الرَّسُول ملاحظةً بِخَطِّ يَدِهِ للتأكيدِ على أصالَتِها (</w:t>
      </w:r>
      <w:r>
        <w:rPr>
          <w:rtl/>
          <w:cs/>
          <w:lang w:val="ar_AE" w:bidi="ar_AE"/>
        </w:rPr>
        <w:t>3:17</w:t>
      </w:r>
      <w:r>
        <w:rPr>
          <w:rtl/>
          <w:cs/>
          <w:lang w:val="ar_AE" w:bidi="ar_AE"/>
        </w:rPr>
        <w:t>). كما هو الحال في الرِّسَالَةِ الأُولَى إلى تَسَالُونِيكِي، وبعد اسْمِ الرَّسُول بُولُس، يَتِمُّ إدراجُ الاسْمَين سِلْوَانُس وَتِيمُوثَاوُس، المؤسِّسَيْن الشَّرِيكَيْن لهذِهِ الكَنِيسَةِ، الأمَرُ الذي يُشيرُ إلى أنهم يقفان معًا وراء محتوى الرِّسَالَةِ وربما شَارَكا في كِتَابَتِها. معظمُ ضمائرِ المُتَكَلِّمِ في الرِّسَالَةِ تأتي بصيغَةِ الجَمْعِ "نحن"، مما يوحي بأن سِلْوَانُس وَتِيمُوثَاوُس ساهما فيها بشكلٍ ما، وأن اسْمَيْهُما لم يُدْرَجْا في الرِّسَالَةِ فقط كنوعٍ من المَجَامَلَةِ. ومع ذلك، فإن التحيَّةَ النهائيَّةَ بخطِّ الرَّسُول بُولُس نفسِهِ تؤكِّد أنه الكَاتِبُ الرئيسُ، والمسؤولُ شخصيًّا عن محتوى الرِّسَالَةِ.</w:t>
      </w:r>
    </w:p>
    <w:p>
      <w:pPr>
        <w:bidi/>
      </w:pPr>
      <w:r>
        <w:rPr>
          <w:rtl/>
          <w:cs/>
          <w:lang w:val="ar_AE" w:bidi="ar_AE"/>
        </w:rPr>
      </w:r>
      <w:r>
        <w:rPr>
          <w:rtl/>
          <w:cs/>
          <w:lang w:val="ar_AE" w:bidi="ar_AE"/>
        </w:rPr>
        <w:t>تؤَكِّد الكَنِيسَةَ المبَكِّرَة بالإجماعِ أن الرِّسَالَةَ الثَّانِيةَ إلى تَسَالُونِيكِي هي رِسَالَةٌ خالصةٌ للرَّسُول بُولُس، كما أنها تتوافَقُ مع كتاباتِ الرَّسُول بُولُس الأخرى.</w:t>
      </w:r>
    </w:p>
    <w:p>
      <w:pPr>
        <w:pStyle w:val="Heading4"/>
        <w:bidi/>
      </w:pPr>
      <w:r>
        <w:rPr>
          <w:b/>
          <w:rtl/>
          <w:cs/>
          <w:lang w:val="ar_AE" w:bidi="ar_AE"/>
        </w:rPr>
        <w:t>مُتَلَقُّو الرِّسَالَةِ</w:t>
      </w:r>
    </w:p>
    <w:p>
      <w:pPr>
        <w:bidi/>
      </w:pPr>
      <w:r>
        <w:rPr>
          <w:rtl/>
          <w:cs/>
          <w:lang w:val="ar_AE" w:bidi="ar_AE"/>
        </w:rPr>
      </w:r>
      <w:r>
        <w:rPr>
          <w:rtl/>
          <w:cs/>
          <w:lang w:val="ar_AE" w:bidi="ar_AE"/>
        </w:rPr>
        <w:t>مُتَلَقُّو هذه الرِّسَالَةِ الثَّانيَةِ هم نفس الأشخاص الذين تَلَقُّوا الرِّسَالَةِ الأُولَى: "بُولُسُ وَسِلْوَانُسُ وَتِيمُوثَاوُسُ إِلَى كَنِيسَةِ ٱلتَّسَالُونِيكِيِّينَ، فِي اللهِ أَبِينَا وَالرَّبِّ يَسُوعَ المَسِيحِ" (</w:t>
      </w:r>
      <w:r>
        <w:rPr>
          <w:rtl/>
          <w:cs/>
          <w:lang w:val="ar_AE" w:bidi="ar_AE"/>
        </w:rPr>
        <w:t>2 تَسَالُونِيكِي 1:1</w:t>
      </w:r>
      <w:r>
        <w:rPr>
          <w:rtl/>
          <w:cs/>
          <w:lang w:val="ar_AE" w:bidi="ar_AE"/>
        </w:rPr>
        <w:t>). كان الكثيرُ من مُؤمِنِي الكنيسَةِ حِرَفِيِّين يَكْسَبُون عَيْشَهم من العَمَلِ اليَدَوِيِّ (</w:t>
      </w:r>
      <w:r>
        <w:rPr>
          <w:rtl/>
          <w:cs/>
          <w:lang w:val="ar_AE" w:bidi="ar_AE"/>
        </w:rPr>
        <w:t>3:6–12</w:t>
      </w:r>
      <w:r>
        <w:rPr>
          <w:rtl/>
          <w:cs/>
          <w:lang w:val="ar_AE" w:bidi="ar_AE"/>
        </w:rPr>
        <w:t>) أو عملاءٍ لرجالِ الإحسانِ الأثرياءِ. لم يكونوا أغنياءً من ذوي الثروات الكبيرة.</w:t>
      </w:r>
    </w:p>
    <w:p>
      <w:pPr>
        <w:pStyle w:val="Heading4"/>
        <w:bidi/>
      </w:pPr>
      <w:r>
        <w:rPr>
          <w:b/>
          <w:rtl/>
          <w:cs/>
          <w:lang w:val="ar_AE" w:bidi="ar_AE"/>
        </w:rPr>
        <w:t>مَضْمُون ومَغْزَى الرِّسَالَةِ</w:t>
      </w:r>
    </w:p>
    <w:p>
      <w:pPr>
        <w:bidi/>
      </w:pPr>
      <w:r>
        <w:rPr>
          <w:rtl/>
          <w:cs/>
          <w:lang w:val="ar_AE" w:bidi="ar_AE"/>
        </w:rPr>
      </w:r>
      <w:r>
        <w:rPr>
          <w:rtl/>
          <w:cs/>
          <w:lang w:val="ar_AE" w:bidi="ar_AE"/>
        </w:rPr>
        <w:t>غالبًا ما تجري الحروبُ على عِدَّة جبهاتٍ. بكلِّ يقينٍ، كان هكذا حالُ الصِّرَاعِ في كنيسَةِ تَسَالُونِيكِي. لقد تَعَدَّدَتْ جبهاتُ المعركةِ بوجودِ مضطَّهِدين يهاجمون الكنيسةَ، وتعاليم عقائدية كاذبة تنتشر فيها، وأعضاءٍ غير منضبطين رافضين للعَمَلِ. ومع ذلك، في رِدَّةِ فِعْلِهِ، لم يرْضَخْ الرَّسُول بُولُس لليَأْسِ أو الإحْباطِ. بالأحرى، كان واضِحًا جِدًّا في تعليمِهِ وتقويمِهِ لهم. لقد قَصَدَ بكلماتِهِ تقوِيَةَ الكَنِيسَةِ المضْطَرِبَةِ، وإيقافَ التعليم الكَاذِبِ، وتقويمَ الأعضاء الضَّالين.</w:t>
      </w:r>
    </w:p>
    <w:p>
      <w:pPr>
        <w:bidi/>
      </w:pPr>
      <w:r>
        <w:rPr>
          <w:rtl/>
          <w:cs/>
          <w:lang w:val="ar_AE" w:bidi="ar_AE"/>
        </w:rPr>
      </w:r>
      <w:r>
        <w:rPr>
          <w:rtl/>
          <w:cs/>
          <w:lang w:val="ar_AE" w:bidi="ar_AE"/>
        </w:rPr>
        <w:t>لا تَكْمُن قيمةُ الرِّسَالَةِ الثَّانِيَةِ إلى مؤمِنِي تَسَالُونِيكِي فقط في استجلاءِ الطريقةِ التي سَتَقَع بها الأحداثُ في نهايَةِ التَّاريخِ البشريِّ، إلا أن المجيءَ في هذه الرِّسَالَةِ كان غالبًا مدْخَلاً للفَصْلِ الثَّانِي. إن الرِّسَالَةَ الثَّانِيَةَ إلى تَسَالُونِيكِي هي في الأَسَاسِ رِسَالَةٌ رَعَوِيَّةٌ للرَّسُول بُولُس؛ تُقَدِّمُ الرَّجاءَ والثِّقَةَ بالله عندما يفقدُ العَالَمُ صَوابَه. السيادةُ الآن للمسيح، والمنتصِرُ في النهاية.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