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LAM</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Ratapan</w:t>
      </w:r>
      <w:r>
        <w:rPr>
          <w:lang w:val="id_ID" w:bidi="id_ID"/>
        </w:rPr>
      </w:r>
    </w:p>
    <w:p>
      <w:pPr/>
      <w:r>
        <w:rPr>
          <w:lang w:val="id_ID" w:bidi="id_ID"/>
        </w:rPr>
      </w:r>
      <w:r>
        <w:rPr>
          <w:lang w:val="id_ID" w:bidi="id_ID"/>
        </w:rPr>
        <w:t>Kebanyakan dari kita belum mengalami kehancuran bangsa kita dan hanya tahu sedikit tentang penderitaan akibat keputusasaan sepenuhnya. Namun, di belahan dunia lain, ada yang telah mengalami kehancuran penuh ketika kota atau bangsa mereka hancur oleh perang, gempa bumi, tsunami, atau badai. Membaca Kitab Ratapan dapat memberi kita wawasan tentang pengalaman mereka. Kitab ini dapat membantu kita menghadapi aspek tergelap dari keberadaan manusia.</w:t>
      </w:r>
    </w:p>
    <w:p>
      <w:pPr>
        <w:pStyle w:val="Heading2"/>
      </w:pPr>
      <w:r>
        <w:rPr>
          <w:lang w:val="id_ID" w:bidi="id_ID"/>
        </w:rPr>
        <w:t>Latar Belakang</w:t>
      </w:r>
    </w:p>
    <w:p>
      <w:pPr/>
      <w:r>
        <w:rPr>
          <w:lang w:val="id_ID" w:bidi="id_ID"/>
        </w:rPr>
      </w:r>
      <w:r>
        <w:rPr>
          <w:lang w:val="id_ID" w:bidi="id_ID"/>
        </w:rPr>
        <w:t>Setelah pengepungan yang panjang, tentara Babel berhasil menerobos pertahanan Yerusalem dan mengambil alih kendali. Mereka mendeportasi banyak orang Yehuda ke pembuangan di Babel dan menghancurkan kota Yerusalem, termasuk Bait Allah. Hanya beberapa orang yang selamat dan tetap tinggal di tanah itu, termasuk nabi Yeremia. Tidak ada yang tersisa, dan harapan umat Allah hampir punah.</w:t>
      </w:r>
    </w:p>
    <w:p>
      <w:pPr>
        <w:pStyle w:val="Heading2"/>
      </w:pPr>
      <w:r>
        <w:rPr>
          <w:lang w:val="id_ID" w:bidi="id_ID"/>
        </w:rPr>
        <w:t>Ringkasan</w:t>
      </w:r>
    </w:p>
    <w:p>
      <w:pPr/>
      <w:r>
        <w:rPr>
          <w:lang w:val="id_ID" w:bidi="id_ID"/>
        </w:rPr>
      </w:r>
      <w:r>
        <w:rPr>
          <w:lang w:val="id_ID" w:bidi="id_ID"/>
        </w:rPr>
        <w:t>Kitab Ratapan adalah kumpulan dari lima puisi yang sangat terstruktur dan penuh emosi yang meratapi kehancuran Yerusalem.</w:t>
      </w:r>
    </w:p>
    <w:p>
      <w:pPr/>
      <w:r>
        <w:rPr>
          <w:lang w:val="id_ID" w:bidi="id_ID"/>
        </w:rPr>
      </w:r>
      <w:r>
        <w:rPr>
          <w:lang w:val="id_ID" w:bidi="id_ID"/>
        </w:rPr>
        <w:t>Pasal 1</w:t>
      </w:r>
      <w:r>
        <w:rPr>
          <w:lang w:val="id_ID" w:bidi="id_ID"/>
        </w:rPr>
        <w:t xml:space="preserve"> menggambarkan reruntuhan Yerusalem. Yerusalem digambarkan sebagai seorang putri yang dulunya terkenal, namun kini menjadi budak yang terluka, yang meratapi perbedaan yang sangat jauh antara masa lalunya dan masa kini dengan penderitaan dan rasa malu yang mendalam. Dia menyadari bahwa penderitaannya adalah akibat dari perbuatannya, dan dia berdoa agar Tuhan meringankan kondisi menyedihkan yang ia rasakan.</w:t>
      </w:r>
    </w:p>
    <w:p>
      <w:pPr/>
      <w:r>
        <w:rPr>
          <w:lang w:val="id_ID" w:bidi="id_ID"/>
        </w:rPr>
      </w:r>
      <w:r>
        <w:rPr>
          <w:lang w:val="id_ID" w:bidi="id_ID"/>
        </w:rPr>
        <w:t>Pasal 2</w:t>
      </w:r>
      <w:r>
        <w:rPr>
          <w:lang w:val="id_ID" w:bidi="id_ID"/>
        </w:rPr>
        <w:t xml:space="preserve"> menggambarkan situasi memalukan di Yerusalem. Penulis merasa sedih saat melihat anak-anak kelaparan, ibu-ibu menangis, nabi-nabi berbohong, dan musuh-musuh mengejek. Tragedi ini terjadi karena Allah menarik belas kasih-Nya dan memenuhi janji-Nya untuk menghakimi umat-Nya ketika mereka berdosa terhadap-Nya.</w:t>
      </w:r>
    </w:p>
    <w:p>
      <w:pPr/>
      <w:r>
        <w:rPr>
          <w:lang w:val="id_ID" w:bidi="id_ID"/>
        </w:rPr>
      </w:r>
      <w:r>
        <w:rPr>
          <w:lang w:val="id_ID" w:bidi="id_ID"/>
        </w:rPr>
        <w:t>Pasal 3</w:t>
      </w:r>
      <w:r>
        <w:rPr>
          <w:lang w:val="id_ID" w:bidi="id_ID"/>
        </w:rPr>
        <w:t xml:space="preserve"> adalah kesaksian langsung tentang murka Allah. Penulis merasa muak dengan pembantaian; dia merasa putus asa dan hancur oleh rasa malu. Kemudian dia menyadari bahwa kemarahan Allah tidak akan berlangsung selamanya, dan pengharapan membanjiri jiwanya. Kesetiaan, cinta, kebaikan hati, dan kebaikan Allah adalah realita keselamatan yang hakiki. Namun, luka tetap ada, dan air mata mengalir deras saat dia berdoa.</w:t>
      </w:r>
    </w:p>
    <w:p>
      <w:pPr/>
      <w:r>
        <w:rPr>
          <w:lang w:val="id_ID" w:bidi="id_ID"/>
        </w:rPr>
      </w:r>
      <w:r>
        <w:rPr>
          <w:lang w:val="id_ID" w:bidi="id_ID"/>
        </w:rPr>
        <w:t>Pasal 4</w:t>
      </w:r>
      <w:r>
        <w:rPr>
          <w:lang w:val="id_ID" w:bidi="id_ID"/>
        </w:rPr>
        <w:t xml:space="preserve"> menggambarkan secara suram kehancuran yang terjadi sebelum dan sesudah tembok Yerusalem diterobos, berlawanan dengan masa-masa kejayaan kota tersebut. Allah dengan adil menghukum dosa-dosa keji umat-Nya, dan mereka tidak dapat menghindari penghakiman-Nya.</w:t>
      </w:r>
    </w:p>
    <w:p>
      <w:pPr/>
      <w:r>
        <w:rPr>
          <w:lang w:val="id_ID" w:bidi="id_ID"/>
        </w:rPr>
      </w:r>
      <w:r>
        <w:rPr>
          <w:lang w:val="id_ID" w:bidi="id_ID"/>
        </w:rPr>
        <w:t>Pasal 5</w:t>
      </w:r>
      <w:r>
        <w:rPr>
          <w:lang w:val="id_ID" w:bidi="id_ID"/>
        </w:rPr>
        <w:t xml:space="preserve"> adalah doa yang memohon kepada Allah agar mempertimbangkan dengan cermat penderitaan umat. Doa ini diakhiri dengan permohonan untuk keselamatan, jika keselamatan masih memungkinkan.</w:t>
      </w:r>
    </w:p>
    <w:p>
      <w:pPr/>
      <w:r>
        <w:rPr>
          <w:lang w:val="id_ID" w:bidi="id_ID"/>
        </w:rPr>
      </w:r>
      <w:r>
        <w:rPr>
          <w:lang w:val="id_ID" w:bidi="id_ID"/>
        </w:rPr>
        <w:t xml:space="preserve">Keempat puisi pertama ini adalah puisi akrostik yang didasarkan pada dua puluh dua huruf dari alfabet Ibrani, dengan setiap bait dimulai dengan huruf berikutnya (fitur ini hilang dalam terjemahan). </w:t>
      </w:r>
      <w:r>
        <w:rPr>
          <w:lang w:val="id_ID" w:bidi="id_ID"/>
        </w:rPr>
        <w:t>Pasal 5</w:t>
      </w:r>
      <w:r>
        <w:rPr>
          <w:lang w:val="id_ID" w:bidi="id_ID"/>
        </w:rPr>
        <w:t xml:space="preserve"> memiliki dua puluh dua ayat tetapi bukan akrostik. Dalam kelima puisi tersebut, rasa sakit dan kesedihan dipadukan dengan iman dan harapan. Penderitaan saat ini tampak lebih nyata daripada kemungkinan penebusan di masa depan, tetapi kasih dan kesetiaan Allah tetap ada.</w:t>
      </w:r>
    </w:p>
    <w:p>
      <w:pPr>
        <w:pStyle w:val="Heading2"/>
      </w:pPr>
      <w:r>
        <w:rPr>
          <w:lang w:val="id_ID" w:bidi="id_ID"/>
        </w:rPr>
        <w:t>Penulisan</w:t>
      </w:r>
    </w:p>
    <w:p>
      <w:pPr/>
      <w:r>
        <w:rPr>
          <w:lang w:val="id_ID" w:bidi="id_ID"/>
        </w:rPr>
      </w:r>
      <w:r>
        <w:rPr>
          <w:lang w:val="id_ID" w:bidi="id_ID"/>
        </w:rPr>
        <w:t>Kitab Ratapan tidak menyebutkan siapa penulisnya. Puisi-puisi ini berada dalam konteks sebelum dan sesudah jatuhnya Yerusalem pada 586 Sebelum Masehi. Yeremia berada di Yerusalem selama masa bencana ini, dan dia telah lama dianggap sebagai penulisnya. Mungkin kitab ini ditulis dengan bantuan Barukh, asisten dan juru tulis Yeremia. Kitab Tawarikh menunjukkan bahwa Yeremia juga menulis ratapan pada saat kematian Raja Yosia (</w:t>
      </w:r>
      <w:r>
        <w:rPr>
          <w:lang w:val="id_ID" w:bidi="id_ID"/>
        </w:rPr>
        <w:t>2Taw. 35:25</w:t>
      </w:r>
      <w:r>
        <w:rPr>
          <w:lang w:val="id_ID" w:bidi="id_ID"/>
        </w:rPr>
        <w:t>). Penulis Kitab Ratapan secara bebas mengungkapkan emosinya, seperti halnya Yeremia dalam kitab yang menyandang namanya, dan kedua kitab tersebut merenungkan masa depan bangsa.</w:t>
      </w:r>
    </w:p>
    <w:p>
      <w:pPr/>
      <w:r>
        <w:rPr>
          <w:lang w:val="id_ID" w:bidi="id_ID"/>
        </w:rPr>
      </w:r>
      <w:r>
        <w:rPr>
          <w:lang w:val="id_ID" w:bidi="id_ID"/>
        </w:rPr>
        <w:t>Ada beberapa kesamaan lain antara kitab Yeremia dan Kitab Ratapan. Bandingkan perlakuan terhadap tema-tema berikut: janda-janda yang bermasalah (</w:t>
      </w:r>
      <w:r>
        <w:rPr>
          <w:lang w:val="id_ID" w:bidi="id_ID"/>
        </w:rPr>
        <w:t>Rat. 1:1</w:t>
      </w:r>
      <w:r>
        <w:rPr>
          <w:lang w:val="id_ID" w:bidi="id_ID"/>
        </w:rPr>
        <w:t xml:space="preserve">; </w:t>
      </w:r>
      <w:r>
        <w:rPr>
          <w:lang w:val="id_ID" w:bidi="id_ID"/>
        </w:rPr>
        <w:t>5:3</w:t>
      </w:r>
      <w:r>
        <w:rPr>
          <w:lang w:val="id_ID" w:bidi="id_ID"/>
        </w:rPr>
        <w:t xml:space="preserve">; bdk. </w:t>
      </w:r>
      <w:r>
        <w:rPr>
          <w:lang w:val="id_ID" w:bidi="id_ID"/>
        </w:rPr>
        <w:t>Yer. 15:8</w:t>
      </w:r>
      <w:r>
        <w:rPr>
          <w:lang w:val="id_ID" w:bidi="id_ID"/>
        </w:rPr>
        <w:t xml:space="preserve">; </w:t>
      </w:r>
      <w:r>
        <w:rPr>
          <w:lang w:val="id_ID" w:bidi="id_ID"/>
        </w:rPr>
        <w:t>18:21</w:t>
      </w:r>
      <w:r>
        <w:rPr>
          <w:lang w:val="id_ID" w:bidi="id_ID"/>
        </w:rPr>
        <w:t>); orang-orang yang menangis (</w:t>
      </w:r>
      <w:r>
        <w:rPr>
          <w:lang w:val="id_ID" w:bidi="id_ID"/>
        </w:rPr>
        <w:t>Rat. 1:2</w:t>
      </w:r>
      <w:r>
        <w:rPr>
          <w:lang w:val="id_ID" w:bidi="id_ID"/>
        </w:rPr>
        <w:t xml:space="preserve">, </w:t>
      </w:r>
      <w:r>
        <w:rPr>
          <w:lang w:val="id_ID" w:bidi="id_ID"/>
        </w:rPr>
        <w:t>16</w:t>
      </w:r>
      <w:r>
        <w:rPr>
          <w:lang w:val="id_ID" w:bidi="id_ID"/>
        </w:rPr>
        <w:t xml:space="preserve">; </w:t>
      </w:r>
      <w:r>
        <w:rPr>
          <w:lang w:val="id_ID" w:bidi="id_ID"/>
        </w:rPr>
        <w:t>2:18</w:t>
      </w:r>
      <w:r>
        <w:rPr>
          <w:lang w:val="id_ID" w:bidi="id_ID"/>
        </w:rPr>
        <w:t xml:space="preserve">; </w:t>
      </w:r>
      <w:r>
        <w:rPr>
          <w:lang w:val="id_ID" w:bidi="id_ID"/>
        </w:rPr>
        <w:t>3:48–49</w:t>
      </w:r>
      <w:r>
        <w:rPr>
          <w:lang w:val="id_ID" w:bidi="id_ID"/>
        </w:rPr>
        <w:t xml:space="preserve">; bdk. </w:t>
      </w:r>
      <w:r>
        <w:rPr>
          <w:lang w:val="id_ID" w:bidi="id_ID"/>
        </w:rPr>
        <w:t>Yer. 4:8</w:t>
      </w:r>
      <w:r>
        <w:rPr>
          <w:lang w:val="id_ID" w:bidi="id_ID"/>
        </w:rPr>
        <w:t xml:space="preserve">; </w:t>
      </w:r>
      <w:r>
        <w:rPr>
          <w:lang w:val="id_ID" w:bidi="id_ID"/>
        </w:rPr>
        <w:t>6:26</w:t>
      </w:r>
      <w:r>
        <w:rPr>
          <w:lang w:val="id_ID" w:bidi="id_ID"/>
        </w:rPr>
        <w:t xml:space="preserve">; </w:t>
      </w:r>
      <w:r>
        <w:rPr>
          <w:lang w:val="id_ID" w:bidi="id_ID"/>
        </w:rPr>
        <w:t>9:1</w:t>
      </w:r>
      <w:r>
        <w:rPr>
          <w:lang w:val="id_ID" w:bidi="id_ID"/>
        </w:rPr>
        <w:t xml:space="preserve">; </w:t>
      </w:r>
      <w:r>
        <w:rPr>
          <w:lang w:val="id_ID" w:bidi="id_ID"/>
        </w:rPr>
        <w:t>13:17</w:t>
      </w:r>
      <w:r>
        <w:rPr>
          <w:lang w:val="id_ID" w:bidi="id_ID"/>
        </w:rPr>
        <w:t xml:space="preserve">; </w:t>
      </w:r>
      <w:r>
        <w:rPr>
          <w:lang w:val="id_ID" w:bidi="id_ID"/>
        </w:rPr>
        <w:t>14:17</w:t>
      </w:r>
      <w:r>
        <w:rPr>
          <w:lang w:val="id_ID" w:bidi="id_ID"/>
        </w:rPr>
        <w:t xml:space="preserve">; </w:t>
      </w:r>
      <w:r>
        <w:rPr>
          <w:lang w:val="id_ID" w:bidi="id_ID"/>
        </w:rPr>
        <w:t>25:34</w:t>
      </w:r>
      <w:r>
        <w:rPr>
          <w:lang w:val="id_ID" w:bidi="id_ID"/>
        </w:rPr>
        <w:t>); dosa (</w:t>
      </w:r>
      <w:r>
        <w:rPr>
          <w:lang w:val="id_ID" w:bidi="id_ID"/>
        </w:rPr>
        <w:t>Rat. 1:5</w:t>
      </w:r>
      <w:r>
        <w:rPr>
          <w:lang w:val="id_ID" w:bidi="id_ID"/>
        </w:rPr>
        <w:t xml:space="preserve">, </w:t>
      </w:r>
      <w:r>
        <w:rPr>
          <w:lang w:val="id_ID" w:bidi="id_ID"/>
        </w:rPr>
        <w:t>10</w:t>
      </w:r>
      <w:r>
        <w:rPr>
          <w:lang w:val="id_ID" w:bidi="id_ID"/>
        </w:rPr>
        <w:t xml:space="preserve">, </w:t>
      </w:r>
      <w:r>
        <w:rPr>
          <w:lang w:val="id_ID" w:bidi="id_ID"/>
        </w:rPr>
        <w:t>18</w:t>
      </w:r>
      <w:r>
        <w:rPr>
          <w:lang w:val="id_ID" w:bidi="id_ID"/>
        </w:rPr>
        <w:t xml:space="preserve">, </w:t>
      </w:r>
      <w:r>
        <w:rPr>
          <w:lang w:val="id_ID" w:bidi="id_ID"/>
        </w:rPr>
        <w:t>22</w:t>
      </w:r>
      <w:r>
        <w:rPr>
          <w:lang w:val="id_ID" w:bidi="id_ID"/>
        </w:rPr>
        <w:t xml:space="preserve">; </w:t>
      </w:r>
      <w:r>
        <w:rPr>
          <w:lang w:val="id_ID" w:bidi="id_ID"/>
        </w:rPr>
        <w:t>3:42</w:t>
      </w:r>
      <w:r>
        <w:rPr>
          <w:lang w:val="id_ID" w:bidi="id_ID"/>
        </w:rPr>
        <w:t xml:space="preserve">; </w:t>
      </w:r>
      <w:r>
        <w:rPr>
          <w:lang w:val="id_ID" w:bidi="id_ID"/>
        </w:rPr>
        <w:t>4:13–14</w:t>
      </w:r>
      <w:r>
        <w:rPr>
          <w:lang w:val="id_ID" w:bidi="id_ID"/>
        </w:rPr>
        <w:t xml:space="preserve">; </w:t>
      </w:r>
      <w:r>
        <w:rPr>
          <w:lang w:val="id_ID" w:bidi="id_ID"/>
        </w:rPr>
        <w:t>5:7</w:t>
      </w:r>
      <w:r>
        <w:rPr>
          <w:lang w:val="id_ID" w:bidi="id_ID"/>
        </w:rPr>
        <w:t xml:space="preserve">; bdk. </w:t>
      </w:r>
      <w:r>
        <w:rPr>
          <w:lang w:val="id_ID" w:bidi="id_ID"/>
        </w:rPr>
        <w:t>Yer. 2:34</w:t>
      </w:r>
      <w:r>
        <w:rPr>
          <w:lang w:val="id_ID" w:bidi="id_ID"/>
        </w:rPr>
        <w:t xml:space="preserve">; </w:t>
      </w:r>
      <w:r>
        <w:rPr>
          <w:lang w:val="id_ID" w:bidi="id_ID"/>
        </w:rPr>
        <w:t>4:17</w:t>
      </w:r>
      <w:r>
        <w:rPr>
          <w:lang w:val="id_ID" w:bidi="id_ID"/>
        </w:rPr>
        <w:t xml:space="preserve">; </w:t>
      </w:r>
      <w:r>
        <w:rPr>
          <w:lang w:val="id_ID" w:bidi="id_ID"/>
        </w:rPr>
        <w:t>14:20</w:t>
      </w:r>
      <w:r>
        <w:rPr>
          <w:lang w:val="id_ID" w:bidi="id_ID"/>
        </w:rPr>
        <w:t xml:space="preserve">; </w:t>
      </w:r>
      <w:r>
        <w:rPr>
          <w:lang w:val="id_ID" w:bidi="id_ID"/>
        </w:rPr>
        <w:t>30:14–16</w:t>
      </w:r>
      <w:r>
        <w:rPr>
          <w:lang w:val="id_ID" w:bidi="id_ID"/>
        </w:rPr>
        <w:t xml:space="preserve">; </w:t>
      </w:r>
      <w:r>
        <w:rPr>
          <w:lang w:val="id_ID" w:bidi="id_ID"/>
        </w:rPr>
        <w:t>31:29</w:t>
      </w:r>
      <w:r>
        <w:rPr>
          <w:lang w:val="id_ID" w:bidi="id_ID"/>
        </w:rPr>
        <w:t xml:space="preserve">; </w:t>
      </w:r>
      <w:r>
        <w:rPr>
          <w:lang w:val="id_ID" w:bidi="id_ID"/>
        </w:rPr>
        <w:t>51:51</w:t>
      </w:r>
      <w:r>
        <w:rPr>
          <w:lang w:val="id_ID" w:bidi="id_ID"/>
        </w:rPr>
        <w:t>); hukuman (</w:t>
      </w:r>
      <w:r>
        <w:rPr>
          <w:lang w:val="id_ID" w:bidi="id_ID"/>
        </w:rPr>
        <w:t>Rat. 2:2–22</w:t>
      </w:r>
      <w:r>
        <w:rPr>
          <w:lang w:val="id_ID" w:bidi="id_ID"/>
        </w:rPr>
        <w:t xml:space="preserve">; </w:t>
      </w:r>
      <w:r>
        <w:rPr>
          <w:lang w:val="id_ID" w:bidi="id_ID"/>
        </w:rPr>
        <w:t>3:39</w:t>
      </w:r>
      <w:r>
        <w:rPr>
          <w:lang w:val="id_ID" w:bidi="id_ID"/>
        </w:rPr>
        <w:t xml:space="preserve">; </w:t>
      </w:r>
      <w:r>
        <w:rPr>
          <w:lang w:val="id_ID" w:bidi="id_ID"/>
        </w:rPr>
        <w:t>5:14–16</w:t>
      </w:r>
      <w:r>
        <w:rPr>
          <w:lang w:val="id_ID" w:bidi="id_ID"/>
        </w:rPr>
        <w:t xml:space="preserve">; bdk. </w:t>
      </w:r>
      <w:r>
        <w:rPr>
          <w:lang w:val="id_ID" w:bidi="id_ID"/>
        </w:rPr>
        <w:t>Yer. 6:11</w:t>
      </w:r>
      <w:r>
        <w:rPr>
          <w:lang w:val="id_ID" w:bidi="id_ID"/>
        </w:rPr>
        <w:t xml:space="preserve">, </w:t>
      </w:r>
      <w:r>
        <w:rPr>
          <w:lang w:val="id_ID" w:bidi="id_ID"/>
        </w:rPr>
        <w:t>25</w:t>
      </w:r>
      <w:r>
        <w:rPr>
          <w:lang w:val="id_ID" w:bidi="id_ID"/>
        </w:rPr>
        <w:t xml:space="preserve">; </w:t>
      </w:r>
      <w:r>
        <w:rPr>
          <w:lang w:val="id_ID" w:bidi="id_ID"/>
        </w:rPr>
        <w:t>7:14</w:t>
      </w:r>
      <w:r>
        <w:rPr>
          <w:lang w:val="id_ID" w:bidi="id_ID"/>
        </w:rPr>
        <w:t xml:space="preserve">; </w:t>
      </w:r>
      <w:r>
        <w:rPr>
          <w:lang w:val="id_ID" w:bidi="id_ID"/>
        </w:rPr>
        <w:t>16:2–4</w:t>
      </w:r>
      <w:r>
        <w:rPr>
          <w:lang w:val="id_ID" w:bidi="id_ID"/>
        </w:rPr>
        <w:t xml:space="preserve">; </w:t>
      </w:r>
      <w:r>
        <w:rPr>
          <w:lang w:val="id_ID" w:bidi="id_ID"/>
        </w:rPr>
        <w:t>18:21</w:t>
      </w:r>
      <w:r>
        <w:rPr>
          <w:lang w:val="id_ID" w:bidi="id_ID"/>
        </w:rPr>
        <w:t xml:space="preserve">; </w:t>
      </w:r>
      <w:r>
        <w:rPr>
          <w:lang w:val="id_ID" w:bidi="id_ID"/>
        </w:rPr>
        <w:t>51:30</w:t>
      </w:r>
      <w:r>
        <w:rPr>
          <w:lang w:val="id_ID" w:bidi="id_ID"/>
        </w:rPr>
        <w:t xml:space="preserve">, </w:t>
      </w:r>
      <w:r>
        <w:rPr>
          <w:lang w:val="id_ID" w:bidi="id_ID"/>
        </w:rPr>
        <w:t>34</w:t>
      </w:r>
      <w:r>
        <w:rPr>
          <w:lang w:val="id_ID" w:bidi="id_ID"/>
        </w:rPr>
        <w:t xml:space="preserve">; </w:t>
      </w:r>
      <w:r>
        <w:rPr>
          <w:lang w:val="id_ID" w:bidi="id_ID"/>
        </w:rPr>
        <w:t>52:14</w:t>
      </w:r>
      <w:r>
        <w:rPr>
          <w:lang w:val="id_ID" w:bidi="id_ID"/>
        </w:rPr>
        <w:t>); nabi-nabi palsu (</w:t>
      </w:r>
      <w:r>
        <w:rPr>
          <w:lang w:val="id_ID" w:bidi="id_ID"/>
        </w:rPr>
        <w:t>Rat. 2:14</w:t>
      </w:r>
      <w:r>
        <w:rPr>
          <w:lang w:val="id_ID" w:bidi="id_ID"/>
        </w:rPr>
        <w:t xml:space="preserve">; bdk. </w:t>
      </w:r>
      <w:r>
        <w:rPr>
          <w:lang w:val="id_ID" w:bidi="id_ID"/>
        </w:rPr>
        <w:t>Yer. 23:25–29</w:t>
      </w:r>
      <w:r>
        <w:rPr>
          <w:lang w:val="id_ID" w:bidi="id_ID"/>
        </w:rPr>
        <w:t xml:space="preserve">; </w:t>
      </w:r>
      <w:r>
        <w:rPr>
          <w:lang w:val="id_ID" w:bidi="id_ID"/>
        </w:rPr>
        <w:t>29:8–9</w:t>
      </w:r>
      <w:r>
        <w:rPr>
          <w:lang w:val="id_ID" w:bidi="id_ID"/>
        </w:rPr>
        <w:t>); kepahitan (</w:t>
      </w:r>
      <w:r>
        <w:rPr>
          <w:lang w:val="id_ID" w:bidi="id_ID"/>
        </w:rPr>
        <w:t>Rat. 3:19</w:t>
      </w:r>
      <w:r>
        <w:rPr>
          <w:lang w:val="id_ID" w:bidi="id_ID"/>
        </w:rPr>
        <w:t xml:space="preserve">; bdk. </w:t>
      </w:r>
      <w:r>
        <w:rPr>
          <w:lang w:val="id_ID" w:bidi="id_ID"/>
        </w:rPr>
        <w:t>Yer. 9:15</w:t>
      </w:r>
      <w:r>
        <w:rPr>
          <w:lang w:val="id_ID" w:bidi="id_ID"/>
        </w:rPr>
        <w:t>); lobang (</w:t>
      </w:r>
      <w:r>
        <w:rPr>
          <w:lang w:val="id_ID" w:bidi="id_ID"/>
        </w:rPr>
        <w:t>Rat. 3:53</w:t>
      </w:r>
      <w:r>
        <w:rPr>
          <w:lang w:val="id_ID" w:bidi="id_ID"/>
        </w:rPr>
        <w:t xml:space="preserve">, </w:t>
      </w:r>
      <w:r>
        <w:rPr>
          <w:lang w:val="id_ID" w:bidi="id_ID"/>
        </w:rPr>
        <w:t>55</w:t>
      </w:r>
      <w:r>
        <w:rPr>
          <w:lang w:val="id_ID" w:bidi="id_ID"/>
        </w:rPr>
        <w:t xml:space="preserve">; bdk. </w:t>
      </w:r>
      <w:r>
        <w:rPr>
          <w:lang w:val="id_ID" w:bidi="id_ID"/>
        </w:rPr>
        <w:t>Yer. 37:16</w:t>
      </w:r>
      <w:r>
        <w:rPr>
          <w:lang w:val="id_ID" w:bidi="id_ID"/>
        </w:rPr>
        <w:t xml:space="preserve">; </w:t>
      </w:r>
      <w:r>
        <w:rPr>
          <w:lang w:val="id_ID" w:bidi="id_ID"/>
        </w:rPr>
        <w:t>38:6–13</w:t>
      </w:r>
      <w:r>
        <w:rPr>
          <w:lang w:val="id_ID" w:bidi="id_ID"/>
        </w:rPr>
        <w:t>); dan bejana tanah liat (</w:t>
      </w:r>
      <w:r>
        <w:rPr>
          <w:lang w:val="id_ID" w:bidi="id_ID"/>
        </w:rPr>
        <w:t>Rat. 4:2</w:t>
      </w:r>
      <w:r>
        <w:rPr>
          <w:lang w:val="id_ID" w:bidi="id_ID"/>
        </w:rPr>
        <w:t xml:space="preserve">; bdk. </w:t>
      </w:r>
      <w:r>
        <w:rPr>
          <w:lang w:val="id_ID" w:bidi="id_ID"/>
        </w:rPr>
        <w:t>Yer. 19:11</w:t>
      </w:r>
      <w:r>
        <w:rPr>
          <w:lang w:val="id_ID" w:bidi="id_ID"/>
        </w:rPr>
        <w:t>). Meskipun beberapa ahli Perjanjian Lama menganggap Kitab Ratapan ditulis jauh setelahnya, kesamaan tersebut mendukung kepenulisan Yeremia.</w:t>
      </w:r>
    </w:p>
    <w:p>
      <w:pPr>
        <w:pStyle w:val="Heading2"/>
      </w:pPr>
      <w:r>
        <w:rPr>
          <w:lang w:val="id_ID" w:bidi="id_ID"/>
        </w:rPr>
        <w:t>Makna dan Pesan</w:t>
      </w:r>
    </w:p>
    <w:p>
      <w:pPr/>
      <w:r>
        <w:rPr>
          <w:lang w:val="id_ID" w:bidi="id_ID"/>
        </w:rPr>
      </w:r>
      <w:r>
        <w:rPr>
          <w:lang w:val="id_ID" w:bidi="id_ID"/>
        </w:rPr>
        <w:t>Apa makna positif yang bisa diperoleh dari menatap batu-batu yang menghitam oleh api atau dari berjalan di antara anak-anak yang kelaparan dan ibu-ibu yang meratap? Bagaimana seseorang memilah kenangan tentang nabi-nabi palsu yang menjanjikan penyelamatan dari tentara Babel yang berkemah di sekitar Yerusalem? Bagaimana seseorang memahami para imam yang berkeliaran di kota mencari makanan, ketika sebelumnya mereka menyampaikan keyakinan bahwa pengorbanan yang mereka tawarkan akan membawa kemenangan dan kesuksesan? Bagaimana seseorang bisa percaya pada kebaikan Allah ketika mayat-mayat tergeletak di mana-mana?</w:t>
      </w:r>
    </w:p>
    <w:p>
      <w:pPr/>
      <w:r>
        <w:rPr>
          <w:lang w:val="id_ID" w:bidi="id_ID"/>
        </w:rPr>
      </w:r>
      <w:r>
        <w:rPr>
          <w:lang w:val="id_ID" w:bidi="id_ID"/>
        </w:rPr>
        <w:t xml:space="preserve">Penulis Kitab Ratapan menemukan makna dalam bencana tersebut. Umat Allah telah membawa bencana itu pada diri mereka sendiri melalui penyembahan palsu dan perilaku mereka yang tidak bermoral. Allah marah karena penolakan terhadap kedaulatan-Nya dan pelanggaran perjanjian mereka dengan-Nya. Akibatnya, Allah telah menghakimi mereka, seperti yang telah Ia janjikan untuk dilakukan-Nya (lihat </w:t>
      </w:r>
      <w:r>
        <w:rPr>
          <w:lang w:val="id_ID" w:bidi="id_ID"/>
        </w:rPr>
        <w:t>Ul. 28:32–53</w:t>
      </w:r>
      <w:r>
        <w:rPr>
          <w:lang w:val="id_ID" w:bidi="id_ID"/>
        </w:rPr>
        <w:t xml:space="preserve">). Hukuman Allah adalah benar dan adil (lihat </w:t>
      </w:r>
      <w:r>
        <w:rPr>
          <w:lang w:val="id_ID" w:bidi="id_ID"/>
        </w:rPr>
        <w:t>Rat. 1:18</w:t>
      </w:r>
      <w:r>
        <w:rPr>
          <w:lang w:val="id_ID" w:bidi="id_ID"/>
        </w:rPr>
        <w:t>); Ia tidak mentolerir pemberontakan manusia.</w:t>
      </w:r>
    </w:p>
    <w:p>
      <w:pPr/>
      <w:r>
        <w:rPr>
          <w:lang w:val="id_ID" w:bidi="id_ID"/>
        </w:rPr>
      </w:r>
      <w:r>
        <w:rPr>
          <w:lang w:val="id_ID" w:bidi="id_ID"/>
        </w:rPr>
        <w:t>Namun, bagaimana dengan masa depan? Mereka yang sungguh-sungguh mencari Allah memiliki pengharapan. Di tengah kesedihan yang mendalam, mereka yang berduka dapat memohon kepada Allah dan merasakan belas kasihan, pengampunan, dan pemulihan-Nya. Kesengsaraan mungkin mengancam untuk menguasai jiwa, tetapi harapan membawa cahaya. Allah adalah kekal, dan Dia berdaulat atas alam semesta. Meskipun keraguan dan ketakutan terus menyerang jiwa manusia, Allah tetap dapat diandalkan. Kemarahan Allah yang adil bersifat sementara. Kemarahan-Nya mereda ketika pengakuan dan pertobatan dimulai, dan saat itulah kita dapat menyanyikan kesetiaan Allah yang Agung (</w:t>
      </w:r>
      <w:r>
        <w:rPr>
          <w:lang w:val="id_ID" w:bidi="id_ID"/>
        </w:rPr>
        <w:t>Rat. 3:21–26</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