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AMO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Amos</w:t>
      </w:r>
      <w:r>
        <w:rPr>
          <w:lang w:val="id_ID" w:bidi="id_ID"/>
        </w:rPr>
      </w:r>
    </w:p>
    <w:p>
      <w:pPr/>
      <w:r>
        <w:rPr>
          <w:lang w:val="id_ID" w:bidi="id_ID"/>
        </w:rPr>
      </w:r>
      <w:r>
        <w:rPr>
          <w:lang w:val="id_ID" w:bidi="id_ID"/>
        </w:rPr>
        <w:t>“Bersiaplah untuk bertemu dengan Allahmu,” Amos menyatakan kepada mereka yang menyembah berhala (</w:t>
      </w:r>
      <w:r>
        <w:rPr>
          <w:lang w:val="id_ID" w:bidi="id_ID"/>
        </w:rPr>
        <w:t>Am. 4:12</w:t>
      </w:r>
      <w:r>
        <w:rPr>
          <w:lang w:val="id_ID" w:bidi="id_ID"/>
        </w:rPr>
        <w:t>). Biarlah ada “keadilan bergulung-gulung seperti air,” Amos menasihati orang kaya yang menindas orang miskin (</w:t>
      </w:r>
      <w:r>
        <w:rPr>
          <w:lang w:val="id_ID" w:bidi="id_ID"/>
        </w:rPr>
        <w:t>Am. 5:24</w:t>
      </w:r>
      <w:r>
        <w:rPr>
          <w:lang w:val="id_ID" w:bidi="id_ID"/>
        </w:rPr>
        <w:t>). Apa yang membawa gembala ini dari Tekoa ke Betel untuk menyampaikan penghakiman yang begitu kuat? Amos tidak mencari nafkah sebagai seorang nabi profesional (</w:t>
      </w:r>
      <w:r>
        <w:rPr>
          <w:lang w:val="id_ID" w:bidi="id_ID"/>
        </w:rPr>
        <w:t>Am. 7:14</w:t>
      </w:r>
      <w:r>
        <w:rPr>
          <w:lang w:val="id_ID" w:bidi="id_ID"/>
        </w:rPr>
        <w:t>); “raungan” Allah (</w:t>
      </w:r>
      <w:r>
        <w:rPr>
          <w:lang w:val="id_ID" w:bidi="id_ID"/>
        </w:rPr>
        <w:t>Am. 1:2</w:t>
      </w:r>
      <w:r>
        <w:rPr>
          <w:lang w:val="id_ID" w:bidi="id_ID"/>
        </w:rPr>
        <w:t xml:space="preserve">; </w:t>
      </w:r>
      <w:r>
        <w:rPr>
          <w:lang w:val="id_ID" w:bidi="id_ID"/>
        </w:rPr>
        <w:t>3:8</w:t>
      </w:r>
      <w:r>
        <w:rPr>
          <w:lang w:val="id_ID" w:bidi="id_ID"/>
        </w:rPr>
        <w:t>) telah mendorongnya untuk melakukan perjalanan tersebut. Pesannya menyerukan kebenaran—ibadah yang benar yang menghasilkan etika sosial yang benar. Umat Allah masih membutuhkan bantuan nabi untuk memahami hubungan tersebut.</w:t>
      </w:r>
    </w:p>
    <w:p>
      <w:pPr>
        <w:pStyle w:val="Heading2"/>
      </w:pPr>
      <w:r>
        <w:rPr>
          <w:lang w:val="id_ID" w:bidi="id_ID"/>
        </w:rPr>
        <w:t>Latar Belakang</w:t>
      </w:r>
    </w:p>
    <w:p>
      <w:pPr/>
      <w:r>
        <w:rPr>
          <w:lang w:val="id_ID" w:bidi="id_ID"/>
        </w:rPr>
      </w:r>
      <w:r>
        <w:rPr>
          <w:lang w:val="id_ID" w:bidi="id_ID"/>
        </w:rPr>
        <w:t>Pada 931 SM, kerajaan Israel terpecah menjadi dua: kerajaan utara (Israel) dan kerajaan selatan (Yehuda). Raja pertama di utara, Yerobeam I, tidak ingin rakyatnya pergi ke Yerusalem (di selatan) untuk beribadah, sehingga ia mendirikan tempat pemujaan di Dan dan Betel. Mengacu pada preseden sebelumnya (</w:t>
      </w:r>
      <w:r>
        <w:rPr>
          <w:lang w:val="id_ID" w:bidi="id_ID"/>
        </w:rPr>
        <w:t>Kel. 32</w:t>
      </w:r>
      <w:r>
        <w:rPr>
          <w:lang w:val="id_ID" w:bidi="id_ID"/>
        </w:rPr>
        <w:t>), Yerobeam menggunakan gambar anak lembu untuk mewakili Tuhan (</w:t>
      </w:r>
      <w:r>
        <w:rPr>
          <w:lang w:val="id_ID" w:bidi="id_ID"/>
        </w:rPr>
        <w:t>1Raj. 12:25–33</w:t>
      </w:r>
      <w:r>
        <w:rPr>
          <w:lang w:val="id_ID" w:bidi="id_ID"/>
        </w:rPr>
        <w:t>). Langkah ini mencerminkan penolakkan kerajaan utara terhadap Wahyu Allah dalam mendefinisikan ibadah dan etika mereka. Israel yang dipengaruhi penyembahan berhala menjadi penindas orang-orang yang lemah.</w:t>
      </w:r>
    </w:p>
    <w:p>
      <w:pPr/>
      <w:r>
        <w:rPr>
          <w:lang w:val="id_ID" w:bidi="id_ID"/>
        </w:rPr>
      </w:r>
      <w:r>
        <w:rPr>
          <w:lang w:val="id_ID" w:bidi="id_ID"/>
        </w:rPr>
        <w:t>Tempat pemujaan anak lembu yang didirikan oleh Yerobeam I di Dan dan Betel (</w:t>
      </w:r>
      <w:r>
        <w:rPr>
          <w:lang w:val="id_ID" w:bidi="id_ID"/>
        </w:rPr>
        <w:t>1Raj. 12:29</w:t>
      </w:r>
      <w:r>
        <w:rPr>
          <w:lang w:val="id_ID" w:bidi="id_ID"/>
        </w:rPr>
        <w:t>), bersama dengan kehadiran para Baal (representasi lokal dari dewa-badai Kanaan), mengubah penyembahan kepada Yahweh (Tuhan) di kerajaan utara menjadi agama berhala seperti tetangga Israel. Seringkali, penyembahan kepada Yahweh memang berlanjut, tetapi dilakukan bersamaan dengan penyembahan kepada dewa-dewa lokal. Bangsa Israel berpikir mereka akan menerima manfaat yang diinginkan (seperti hujan atau kesuburan) dari penyembahan kepada dewa-dewa ini. Ketika Elia menantang para imam Baal di Gunung Karmel, itu dikarenakan orang-orang ingin menyembah baik Yahweh maupun Baal. Namun, Elia tidak memberikan mereka pilihan tersebut (</w:t>
      </w:r>
      <w:r>
        <w:rPr>
          <w:lang w:val="id_ID" w:bidi="id_ID"/>
        </w:rPr>
        <w:t>1Raj. 18:21</w:t>
      </w:r>
      <w:r>
        <w:rPr>
          <w:lang w:val="id_ID" w:bidi="id_ID"/>
        </w:rPr>
        <w:t xml:space="preserve">, </w:t>
      </w:r>
      <w:r>
        <w:rPr>
          <w:lang w:val="id_ID" w:bidi="id_ID"/>
        </w:rPr>
        <w:t>24</w:t>
      </w:r>
      <w:r>
        <w:rPr>
          <w:lang w:val="id_ID" w:bidi="id_ID"/>
        </w:rPr>
        <w:t>). Pesan Amos serupa dengan hal itu.</w:t>
      </w:r>
    </w:p>
    <w:p>
      <w:pPr/>
      <w:r>
        <w:rPr>
          <w:lang w:val="id_ID" w:bidi="id_ID"/>
        </w:rPr>
      </w:r>
      <w:r>
        <w:rPr>
          <w:lang w:val="id_ID" w:bidi="id_ID"/>
        </w:rPr>
        <w:t>Ketika Amos tiba di Israel (tak lama sebelum 753 SM), yang kaya semakin kaya dan yang miskin semakin miskin. Sekitar 801 SM, orang Asyur telah menangkap Damsyik tetapi terpaksa mundur karena masalah di tempat lain. Mesir juga mengalami kemunduran selama periode ini. Dalam kekosongan kekuasaan yang terjadi, baik Israel maupun Yehuda berkembang, memulihkan beberapa wilayah mereka yang telah hilang direbut Aram (</w:t>
      </w:r>
      <w:r>
        <w:rPr>
          <w:lang w:val="id_ID" w:bidi="id_ID"/>
        </w:rPr>
        <w:t>2Raj. 14:23–29</w:t>
      </w:r>
      <w:r>
        <w:rPr>
          <w:lang w:val="id_ID" w:bidi="id_ID"/>
        </w:rPr>
        <w:t xml:space="preserve">; </w:t>
      </w:r>
      <w:r>
        <w:rPr>
          <w:lang w:val="id_ID" w:bidi="id_ID"/>
        </w:rPr>
        <w:t>15:1–7</w:t>
      </w:r>
      <w:r>
        <w:rPr>
          <w:lang w:val="id_ID" w:bidi="id_ID"/>
        </w:rPr>
        <w:t xml:space="preserve">; </w:t>
      </w:r>
      <w:r>
        <w:rPr>
          <w:lang w:val="id_ID" w:bidi="id_ID"/>
        </w:rPr>
        <w:t>2Taw. 26:1–23</w:t>
      </w:r>
      <w:r>
        <w:rPr>
          <w:lang w:val="id_ID" w:bidi="id_ID"/>
        </w:rPr>
        <w:t>). Kedua kerajaan meningkat dalam kemakmuran, tetapi kemakmuran yang lebih besar hanya memperkuat kekuasaan mereka yang sudah memilikinya. Mereka yang tidak memiliki kekuasaan menjadi semakin tertindas.</w:t>
      </w:r>
    </w:p>
    <w:p>
      <w:pPr/>
      <w:r>
        <w:rPr>
          <w:lang w:val="id_ID" w:bidi="id_ID"/>
        </w:rPr>
      </w:r>
      <w:r>
        <w:rPr>
          <w:lang w:val="id_ID" w:bidi="id_ID"/>
        </w:rPr>
        <w:t>Menanggapi situasi ini, Amos melakukan perjalanan dari Tekoa (di Yehuda) ke kuil di utara Betel, di mana ia memanggil Israel untuk bertanggung jawab atas kemurtadan dan ketidakmanusiawiannya.</w:t>
      </w:r>
    </w:p>
    <w:p>
      <w:pPr>
        <w:pStyle w:val="Heading2"/>
      </w:pPr>
      <w:r>
        <w:rPr>
          <w:lang w:val="id_ID" w:bidi="id_ID"/>
        </w:rPr>
        <w:t>Ringkasan</w:t>
      </w:r>
    </w:p>
    <w:p>
      <w:pPr/>
      <w:r>
        <w:rPr>
          <w:lang w:val="id_ID" w:bidi="id_ID"/>
        </w:rPr>
      </w:r>
      <w:r>
        <w:rPr>
          <w:lang w:val="id_ID" w:bidi="id_ID"/>
        </w:rPr>
        <w:t>Amos menyampaikan kepada Israel bahwa pelayanan yang hanya berupa kata-kata tidaklah cukup dalam beribadah kepada Tuhan. Setelah pengantar singkat (</w:t>
      </w:r>
      <w:r>
        <w:rPr>
          <w:lang w:val="id_ID" w:bidi="id_ID"/>
        </w:rPr>
        <w:t>Amos 1:1–2</w:t>
      </w:r>
      <w:r>
        <w:rPr>
          <w:lang w:val="id_ID" w:bidi="id_ID"/>
        </w:rPr>
        <w:t>), bagian pertama dari kitab Amos (</w:t>
      </w:r>
      <w:r>
        <w:rPr>
          <w:lang w:val="id_ID" w:bidi="id_ID"/>
        </w:rPr>
        <w:t>Am. 1:3–2:16</w:t>
      </w:r>
      <w:r>
        <w:rPr>
          <w:lang w:val="id_ID" w:bidi="id_ID"/>
        </w:rPr>
        <w:t>) berisi serangkaian dari delapan dakwaan. Nabi tersebut mengarahkan tujuh dakwaan pertama kepada bangsa-bangsa sekitar, dan yang kedelapan kepada Israel sendiri. Dengan terlebih dahulu mendakwa musuh-musuh Israel atas kejahatan perang dan penyimpangan teologis, Amos berhasil mendapatkan simpati dan persetujuan dari para pendengarnya.</w:t>
      </w:r>
    </w:p>
    <w:p>
      <w:pPr/>
      <w:r>
        <w:rPr>
          <w:lang w:val="id_ID" w:bidi="id_ID"/>
        </w:rPr>
      </w:r>
      <w:r>
        <w:rPr>
          <w:lang w:val="id_ID" w:bidi="id_ID"/>
        </w:rPr>
        <w:t>dNamun kemudian dia berkata, "Orang-orang Israel juga telah berdosa." Apa yang mengikuti hal itu (</w:t>
      </w:r>
      <w:r>
        <w:rPr>
          <w:lang w:val="id_ID" w:bidi="id_ID"/>
        </w:rPr>
        <w:t>Am. 3:1–5:17</w:t>
      </w:r>
      <w:r>
        <w:rPr>
          <w:lang w:val="id_ID" w:bidi="id_ID"/>
        </w:rPr>
        <w:t>) disusun dalam tiga pesan kenabian. Yang pertama (</w:t>
      </w:r>
      <w:r>
        <w:rPr>
          <w:lang w:val="id_ID" w:bidi="id_ID"/>
        </w:rPr>
        <w:t>Am. 3:1–2</w:t>
      </w:r>
      <w:r>
        <w:rPr>
          <w:lang w:val="id_ID" w:bidi="id_ID"/>
        </w:rPr>
        <w:t>) mendakwa Israel yang menyalahgunakan status istimewanya sebagai umat pilihan Allah. Yang kedua (</w:t>
      </w:r>
      <w:r>
        <w:rPr>
          <w:lang w:val="id_ID" w:bidi="id_ID"/>
        </w:rPr>
        <w:t>Am. 4:1–3</w:t>
      </w:r>
      <w:r>
        <w:rPr>
          <w:lang w:val="id_ID" w:bidi="id_ID"/>
        </w:rPr>
        <w:t>) adalah dakwaan terhadap kerumunan pesta Israel. Yang ketiga (</w:t>
      </w:r>
      <w:r>
        <w:rPr>
          <w:lang w:val="id_ID" w:bidi="id_ID"/>
        </w:rPr>
        <w:t>Am. 5:1–2</w:t>
      </w:r>
      <w:r>
        <w:rPr>
          <w:lang w:val="id_ID" w:bidi="id_ID"/>
        </w:rPr>
        <w:t>) adalah nyanyian pemakaman untuk kematian bangsa itu yang telah dinyatakan sebelumnya. Di antara pesan-pesan kenabian, Amos menyertakan pertanyaan retoris (</w:t>
      </w:r>
      <w:r>
        <w:rPr>
          <w:lang w:val="id_ID" w:bidi="id_ID"/>
        </w:rPr>
        <w:t>Am. 3:3–6</w:t>
      </w:r>
      <w:r>
        <w:rPr>
          <w:lang w:val="id_ID" w:bidi="id_ID"/>
        </w:rPr>
        <w:t>), beberapa kiasan dari kehidupannya sebagai seorang gembala (</w:t>
      </w:r>
      <w:r>
        <w:rPr>
          <w:lang w:val="id_ID" w:bidi="id_ID"/>
        </w:rPr>
        <w:t>Am. 3:8</w:t>
      </w:r>
      <w:r>
        <w:rPr>
          <w:lang w:val="id_ID" w:bidi="id_ID"/>
        </w:rPr>
        <w:t xml:space="preserve">, </w:t>
      </w:r>
      <w:r>
        <w:rPr>
          <w:lang w:val="id_ID" w:bidi="id_ID"/>
        </w:rPr>
        <w:t>12</w:t>
      </w:r>
      <w:r>
        <w:rPr>
          <w:lang w:val="id_ID" w:bidi="id_ID"/>
        </w:rPr>
        <w:t>), ironi yang tajam (</w:t>
      </w:r>
      <w:r>
        <w:rPr>
          <w:lang w:val="id_ID" w:bidi="id_ID"/>
        </w:rPr>
        <w:t>Am. 4:4–5</w:t>
      </w:r>
      <w:r>
        <w:rPr>
          <w:lang w:val="id_ID" w:bidi="id_ID"/>
        </w:rPr>
        <w:t>), pengulangan sejarah (</w:t>
      </w:r>
      <w:r>
        <w:rPr>
          <w:lang w:val="id_ID" w:bidi="id_ID"/>
        </w:rPr>
        <w:t>Am. 4:6–11</w:t>
      </w:r>
      <w:r>
        <w:rPr>
          <w:lang w:val="id_ID" w:bidi="id_ID"/>
        </w:rPr>
        <w:t>), fragmen himne (</w:t>
      </w:r>
      <w:r>
        <w:rPr>
          <w:lang w:val="id_ID" w:bidi="id_ID"/>
        </w:rPr>
        <w:t>Am. 4:13</w:t>
      </w:r>
      <w:r>
        <w:rPr>
          <w:lang w:val="id_ID" w:bidi="id_ID"/>
        </w:rPr>
        <w:t xml:space="preserve">; </w:t>
      </w:r>
      <w:r>
        <w:rPr>
          <w:lang w:val="id_ID" w:bidi="id_ID"/>
        </w:rPr>
        <w:t>5:8–9</w:t>
      </w:r>
      <w:r>
        <w:rPr>
          <w:lang w:val="id_ID" w:bidi="id_ID"/>
        </w:rPr>
        <w:t>), permainan kata (</w:t>
      </w:r>
      <w:r>
        <w:rPr>
          <w:lang w:val="id_ID" w:bidi="id_ID"/>
        </w:rPr>
        <w:t>Am. 5:5</w:t>
      </w:r>
      <w:r>
        <w:rPr>
          <w:lang w:val="id_ID" w:bidi="id_ID"/>
        </w:rPr>
        <w:t>), permohonan untuk bertobat, dan prediksi malapetaka yang menanti mereka yang tidak bertobat.</w:t>
      </w:r>
    </w:p>
    <w:p>
      <w:pPr/>
      <w:r>
        <w:rPr>
          <w:lang w:val="id_ID" w:bidi="id_ID"/>
        </w:rPr>
      </w:r>
      <w:r>
        <w:rPr>
          <w:lang w:val="id_ID" w:bidi="id_ID"/>
        </w:rPr>
        <w:t>Bagian ketiga dari Kitab Amos (</w:t>
      </w:r>
      <w:r>
        <w:rPr>
          <w:lang w:val="id_ID" w:bidi="id_ID"/>
        </w:rPr>
        <w:t>Am. 5:18–6:14</w:t>
      </w:r>
      <w:r>
        <w:rPr>
          <w:lang w:val="id_ID" w:bidi="id_ID"/>
        </w:rPr>
        <w:t>) berisi dua pesan nubuat celaka: Yang pertama adalah peringatan kepada mereka yang menganggap hari Tuhan sebagai waktu ketika Allah akan membangun kembali Israel sebagai bangsa terkemuka (</w:t>
      </w:r>
      <w:r>
        <w:rPr>
          <w:lang w:val="id_ID" w:bidi="id_ID"/>
        </w:rPr>
        <w:t>Am. 5:18–27</w:t>
      </w:r>
      <w:r>
        <w:rPr>
          <w:lang w:val="id_ID" w:bidi="id_ID"/>
        </w:rPr>
        <w:t>); yang kedua menegur mereka yang bergantung pada kekayaan, rumah, atau benteng mereka untuk menyelamatkan diri mereka (</w:t>
      </w:r>
      <w:r>
        <w:rPr>
          <w:lang w:val="id_ID" w:bidi="id_ID"/>
        </w:rPr>
        <w:t>Am. 6:1–14</w:t>
      </w:r>
      <w:r>
        <w:rPr>
          <w:lang w:val="id_ID" w:bidi="id_ID"/>
        </w:rPr>
        <w:t>).</w:t>
      </w:r>
    </w:p>
    <w:p>
      <w:pPr/>
      <w:r>
        <w:rPr>
          <w:lang w:val="id_ID" w:bidi="id_ID"/>
        </w:rPr>
      </w:r>
      <w:r>
        <w:rPr>
          <w:lang w:val="id_ID" w:bidi="id_ID"/>
        </w:rPr>
        <w:t>Bagian keempat (</w:t>
      </w:r>
      <w:r>
        <w:rPr>
          <w:lang w:val="id_ID" w:bidi="id_ID"/>
        </w:rPr>
        <w:t>Am. 7:1–9:10</w:t>
      </w:r>
      <w:r>
        <w:rPr>
          <w:lang w:val="id_ID" w:bidi="id_ID"/>
        </w:rPr>
        <w:t>) berisi lima nubuat berdasarkan penglihatan. Amos pertama-tama menarik perhatian pendengarnya dengan penglihatan tentang dua penghakiman yang dapat dihindari (</w:t>
      </w:r>
      <w:r>
        <w:rPr>
          <w:lang w:val="id_ID" w:bidi="id_ID"/>
        </w:rPr>
        <w:t>Am. 7:1–6</w:t>
      </w:r>
      <w:r>
        <w:rPr>
          <w:lang w:val="id_ID" w:bidi="id_ID"/>
        </w:rPr>
        <w:t>), tetapi kemudian menekankan pesannya dengan dua penghakiman yang tidak dapat dihindari (</w:t>
      </w:r>
      <w:r>
        <w:rPr>
          <w:lang w:val="id_ID" w:bidi="id_ID"/>
        </w:rPr>
        <w:t>Am. 7:7–9</w:t>
      </w:r>
      <w:r>
        <w:rPr>
          <w:lang w:val="id_ID" w:bidi="id_ID"/>
        </w:rPr>
        <w:t xml:space="preserve">; </w:t>
      </w:r>
      <w:r>
        <w:rPr>
          <w:lang w:val="id_ID" w:bidi="id_ID"/>
        </w:rPr>
        <w:t>8:1–3</w:t>
      </w:r>
      <w:r>
        <w:rPr>
          <w:lang w:val="id_ID" w:bidi="id_ID"/>
        </w:rPr>
        <w:t>). Penglihatan-penglihatan ini diselingi oleh sebuah cerita biografi singkat (</w:t>
      </w:r>
      <w:r>
        <w:rPr>
          <w:lang w:val="id_ID" w:bidi="id_ID"/>
        </w:rPr>
        <w:t>Am. 7:10–17</w:t>
      </w:r>
      <w:r>
        <w:rPr>
          <w:lang w:val="id_ID" w:bidi="id_ID"/>
        </w:rPr>
        <w:t>). Penglihatan terakhir menggambarkan kehancuran total Israel dan sistem keagamaannya (</w:t>
      </w:r>
      <w:r>
        <w:rPr>
          <w:lang w:val="id_ID" w:bidi="id_ID"/>
        </w:rPr>
        <w:t>Am. 9:1–10</w:t>
      </w:r>
      <w:r>
        <w:rPr>
          <w:lang w:val="id_ID" w:bidi="id_ID"/>
        </w:rPr>
        <w:t>).</w:t>
      </w:r>
    </w:p>
    <w:p>
      <w:pPr/>
      <w:r>
        <w:rPr>
          <w:lang w:val="id_ID" w:bidi="id_ID"/>
        </w:rPr>
      </w:r>
      <w:r>
        <w:rPr>
          <w:lang w:val="id_ID" w:bidi="id_ID"/>
        </w:rPr>
        <w:t xml:space="preserve">Akhirnya, dalam </w:t>
      </w:r>
      <w:r>
        <w:rPr>
          <w:lang w:val="id_ID" w:bidi="id_ID"/>
        </w:rPr>
        <w:t>Am. 9:11–15</w:t>
      </w:r>
      <w:r>
        <w:rPr>
          <w:lang w:val="id_ID" w:bidi="id_ID"/>
        </w:rPr>
        <w:t>, Amos menjanjikan hari-hari yang lebih baik akan datang, masa penyembuhan dan pemulihan ketika Yerusalem akan dibangun kembali, dinasti Daud akan ditegakkan kembali di negeri itu, dan orang-orang akan hidup dalam damai di Kerajaan Allah.</w:t>
      </w:r>
    </w:p>
    <w:p>
      <w:pPr>
        <w:pStyle w:val="Heading2"/>
      </w:pPr>
      <w:r>
        <w:rPr>
          <w:lang w:val="id_ID" w:bidi="id_ID"/>
        </w:rPr>
        <w:t>Waktu dan Tempat</w:t>
      </w:r>
    </w:p>
    <w:p>
      <w:pPr/>
      <w:r>
        <w:rPr>
          <w:lang w:val="id_ID" w:bidi="id_ID"/>
        </w:rPr>
      </w:r>
      <w:r>
        <w:rPr>
          <w:lang w:val="id_ID" w:bidi="id_ID"/>
        </w:rPr>
        <w:t>Pelayanan Amos singkat, mungkin hanya berlangsung selama satu tahun. Letaknya adalah di kuil kerajaan di Betel di kerajaan utara (</w:t>
      </w:r>
      <w:r>
        <w:rPr>
          <w:lang w:val="id_ID" w:bidi="id_ID"/>
        </w:rPr>
        <w:t>Am. 7:13</w:t>
      </w:r>
      <w:r>
        <w:rPr>
          <w:lang w:val="id_ID" w:bidi="id_ID"/>
        </w:rPr>
        <w:t>), tidak lama sebelum kematian Yerobeam II pada 753 SM (</w:t>
      </w:r>
      <w:r>
        <w:rPr>
          <w:lang w:val="id_ID" w:bidi="id_ID"/>
        </w:rPr>
        <w:t>Am. 1:1</w:t>
      </w:r>
      <w:r>
        <w:rPr>
          <w:lang w:val="id_ID" w:bidi="id_ID"/>
        </w:rPr>
        <w:t>).</w:t>
      </w:r>
    </w:p>
    <w:p>
      <w:pPr>
        <w:pStyle w:val="Heading2"/>
      </w:pPr>
      <w:r>
        <w:rPr>
          <w:lang w:val="id_ID" w:bidi="id_ID"/>
        </w:rPr>
        <w:t>Para Penerima</w:t>
      </w:r>
    </w:p>
    <w:p>
      <w:pPr/>
      <w:r>
        <w:rPr>
          <w:lang w:val="id_ID" w:bidi="id_ID"/>
        </w:rPr>
      </w:r>
      <w:r>
        <w:rPr>
          <w:lang w:val="id_ID" w:bidi="id_ID"/>
        </w:rPr>
        <w:t xml:space="preserve">Amos menyampaikan pesannya kepada seluruh bangsa Israel, terutama kepada mereka yang kaya, berkuasa, dan hidup berfoya-foya (lihat terutama </w:t>
      </w:r>
      <w:r>
        <w:rPr>
          <w:lang w:val="id_ID" w:bidi="id_ID"/>
        </w:rPr>
        <w:t>Am. 5:18–6:8</w:t>
      </w:r>
      <w:r>
        <w:rPr>
          <w:lang w:val="id_ID" w:bidi="id_ID"/>
        </w:rPr>
        <w:t>). Meskipun Amos jelas menganggap perpecahan Israel dari Yehuda dan tempat suci Yerusalem sebagai penyebab utama kemerosotan moral dan spiritual, dia juga menyadari bahwa Yehuda mulai menjauh dari penyembahan yang tulus kepada Tuhan (</w:t>
      </w:r>
      <w:r>
        <w:rPr>
          <w:lang w:val="id_ID" w:bidi="id_ID"/>
        </w:rPr>
        <w:t>Am. 2:4–5</w:t>
      </w:r>
      <w:r>
        <w:rPr>
          <w:lang w:val="id_ID" w:bidi="id_ID"/>
        </w:rPr>
        <w:t xml:space="preserve">). Oleh karena itu, kitab ini mencakup kecaman terhadap mereka yang "bermalas-malasan dalam kemewahan di Yerusalem," serta dakwaan terhadap mereka yang merasa aman di Samaria (lihat </w:t>
      </w:r>
      <w:r>
        <w:rPr>
          <w:lang w:val="id_ID" w:bidi="id_ID"/>
        </w:rPr>
        <w:t>Am. 6:1</w:t>
      </w:r>
      <w:r>
        <w:rPr>
          <w:lang w:val="id_ID" w:bidi="id_ID"/>
        </w:rPr>
        <w:t>).</w:t>
      </w:r>
    </w:p>
    <w:p>
      <w:pPr>
        <w:pStyle w:val="Heading2"/>
      </w:pPr>
      <w:r>
        <w:rPr>
          <w:lang w:val="id_ID" w:bidi="id_ID"/>
        </w:rPr>
        <w:t>Nabi Amos</w:t>
      </w:r>
    </w:p>
    <w:p>
      <w:pPr/>
      <w:r>
        <w:rPr>
          <w:lang w:val="id_ID" w:bidi="id_ID"/>
        </w:rPr>
      </w:r>
      <w:r>
        <w:rPr>
          <w:lang w:val="id_ID" w:bidi="id_ID"/>
        </w:rPr>
        <w:t xml:space="preserve">Semua informasi tentang kehidupan Amos berasal dari Kitab yang menyandang namanya. Menurut keterangan tambahan, ia adalah seorang gembala (noqed) dari Tekoa (modern </w:t>
      </w:r>
      <w:r>
        <w:rPr>
          <w:i/>
          <w:lang w:val="id_ID" w:bidi="id_ID"/>
        </w:rPr>
        <w:t>Teku’a</w:t>
      </w:r>
      <w:r>
        <w:rPr>
          <w:lang w:val="id_ID" w:bidi="id_ID"/>
        </w:rPr>
        <w:t>), sebuah kota kecil yang terletak sekitar lima mil sebelah selatan Betlehem di Yehuda.</w:t>
      </w:r>
    </w:p>
    <w:p>
      <w:pPr/>
      <w:r>
        <w:rPr>
          <w:lang w:val="id_ID" w:bidi="id_ID"/>
        </w:rPr>
      </w:r>
      <w:r>
        <w:rPr>
          <w:lang w:val="id_ID" w:bidi="id_ID"/>
        </w:rPr>
        <w:t xml:space="preserve">Para ahli sebelumnya sering menggambarkan nabi Amos sebagai seorang penggembala miskin yang mewakili kelas terpinggirkan di Yehuda dan yang ditekan secara tidak adil oleh pemilik tanah yang kaya. Namun, studi terbaru telah mengambil arah yang berbeda. Kata Ibrani yang biasa digunakan untuk seorang gembala adalah ro‘eh (seperti dalam </w:t>
      </w:r>
      <w:r>
        <w:rPr>
          <w:lang w:val="id_ID" w:bidi="id_ID"/>
        </w:rPr>
        <w:t>Mzm. 23:1</w:t>
      </w:r>
      <w:r>
        <w:rPr>
          <w:lang w:val="id_ID" w:bidi="id_ID"/>
        </w:rPr>
        <w:t>), bukan noqed. Dalam satu-satunya kemunculannya sebagai kata benda di luar Kitab Amos, kata tersebut menggambarkan Mesa, raja Moab, sebagai seseorang yang secara teratur memberikan upeti besar berupa wol dan domba kepada Israel (</w:t>
      </w:r>
      <w:r>
        <w:rPr>
          <w:lang w:val="id_ID" w:bidi="id_ID"/>
        </w:rPr>
        <w:t>2Raj. 3:4</w:t>
      </w:r>
      <w:r>
        <w:rPr>
          <w:lang w:val="id_ID" w:bidi="id_ID"/>
        </w:rPr>
        <w:t xml:space="preserve">). Oleh karena itu, istilah noqed mungkin menunjuk pada seseorang yang memiliki domba daripada seorang gembala yang bekerja untuk orang lain. Wawasan kedua berasal dari </w:t>
      </w:r>
      <w:r>
        <w:rPr>
          <w:lang w:val="id_ID" w:bidi="id_ID"/>
        </w:rPr>
        <w:t>Am. 7:14</w:t>
      </w:r>
      <w:r>
        <w:rPr>
          <w:lang w:val="id_ID" w:bidi="id_ID"/>
        </w:rPr>
        <w:t xml:space="preserve">. Di sini Amos menggunakan kata yang berbeda untuk </w:t>
      </w:r>
      <w:r>
        <w:rPr>
          <w:i/>
          <w:lang w:val="id_ID" w:bidi="id_ID"/>
        </w:rPr>
        <w:t>gembala</w:t>
      </w:r>
      <w:r>
        <w:rPr>
          <w:lang w:val="id_ID" w:bidi="id_ID"/>
        </w:rPr>
        <w:t xml:space="preserve"> (boqer; secara harfiah </w:t>
      </w:r>
      <w:r>
        <w:rPr>
          <w:i/>
          <w:lang w:val="id_ID" w:bidi="id_ID"/>
        </w:rPr>
        <w:t>penggembala</w:t>
      </w:r>
      <w:r>
        <w:rPr>
          <w:lang w:val="id_ID" w:bidi="id_ID"/>
        </w:rPr>
        <w:t>), mungkin menunjukkan bahwa ia memiliki ternak, tanda kekayaan yang cukup besar. Amos lebih lanjut menggambarkan dirinya sebagai seseorang yang merawat pohon ara (</w:t>
      </w:r>
      <w:r>
        <w:rPr>
          <w:lang w:val="id_ID" w:bidi="id_ID"/>
        </w:rPr>
        <w:t>Am. 7:14</w:t>
      </w:r>
      <w:r>
        <w:rPr>
          <w:lang w:val="id_ID" w:bidi="id_ID"/>
        </w:rPr>
        <w:t xml:space="preserve">), yang buahnya digunakan untuk pakan hewan. Kata yang digunakan (boles) tidak muncul di tempat lain, tetapi dalam konteks seorang </w:t>
      </w:r>
      <w:r>
        <w:rPr>
          <w:i/>
          <w:lang w:val="id_ID" w:bidi="id_ID"/>
        </w:rPr>
        <w:t>boqer</w:t>
      </w:r>
      <w:r>
        <w:rPr>
          <w:lang w:val="id_ID" w:bidi="id_ID"/>
        </w:rPr>
        <w:t>, mungkin berarti seseorang yang menanam tanaman ara, ketimbang seorang pekerja yang merawat kebun orang lain.</w:t>
      </w:r>
    </w:p>
    <w:p>
      <w:pPr/>
      <w:r>
        <w:rPr>
          <w:lang w:val="id_ID" w:bidi="id_ID"/>
        </w:rPr>
      </w:r>
      <w:r>
        <w:rPr>
          <w:lang w:val="id_ID" w:bidi="id_ID"/>
        </w:rPr>
        <w:t>Gambaran yang muncul, kemudian, bukanlah seorang penggembala sederhana yang merawat domba dan pohon milik orang lain, melainkan seorang pemilik dan pengelola ternak dan pohon. Perspektif baru tentang Amos ini selaras dengan isi nubuatannya. Kitab ini ditulis dalam bahasa Ibrani Yudea yang sangat baik dan menunjukkan kesadaran yang tajam tentang warisan Israel serta keadaan politik dan ekonomi pada masanya.</w:t>
      </w:r>
    </w:p>
    <w:p>
      <w:pPr>
        <w:pStyle w:val="Heading2"/>
      </w:pPr>
      <w:r>
        <w:rPr>
          <w:lang w:val="id_ID" w:bidi="id_ID"/>
        </w:rPr>
        <w:t>Makna dan Pesan</w:t>
      </w:r>
    </w:p>
    <w:p>
      <w:pPr/>
      <w:r>
        <w:rPr>
          <w:lang w:val="id_ID" w:bidi="id_ID"/>
        </w:rPr>
      </w:r>
      <w:r>
        <w:rPr>
          <w:lang w:val="id_ID" w:bidi="id_ID"/>
        </w:rPr>
        <w:t xml:space="preserve">Musa menggambarkan Allah sebagai sosok yang etis dan sangat peduli terhadap mereka yang lemah (lihat, mis., </w:t>
      </w:r>
      <w:r>
        <w:rPr>
          <w:lang w:val="id_ID" w:bidi="id_ID"/>
        </w:rPr>
        <w:t>Ul. 24:10–22</w:t>
      </w:r>
      <w:r>
        <w:rPr>
          <w:lang w:val="id_ID" w:bidi="id_ID"/>
        </w:rPr>
        <w:t>). Namun, kemurtadan dan kerusakan moral Israel memungkinkan terjadinya penindasan terhadap orang miskin dan lemah. Kemakmuran materi secara keliru dianggap sebagai tanda dukungan Allah, dan orang-orang lebih menghargai penampilan daripada substansi. Hal ini melanggar persyaratan Allah untuk suatu umat yang suci.</w:t>
      </w:r>
    </w:p>
    <w:p>
      <w:pPr/>
      <w:r>
        <w:rPr>
          <w:lang w:val="id_ID" w:bidi="id_ID"/>
        </w:rPr>
      </w:r>
      <w:r>
        <w:rPr>
          <w:lang w:val="id_ID" w:bidi="id_ID"/>
        </w:rPr>
        <w:t>Penyembahan yang benar kepada Allah yang sejati mengarah pada perilaku yang etis terhadap orang lain. Namun, penyembahan dan teologi yang korup dapat merusak hubungan antarmanusia. Teologi membentuk moralitas, penyembahan yang benar menghasilkan perbuatan baik, dan iman membawa perubahan praktis. Moralitas tidak dapat didefinisikan hanya sebagai kemurnian pribadi atau integritas; moralitas juga mencakup kewajiban sosial yang lahir dari keyakinan bahwa semua kehidupan manusia adalah ciptaan Allah dan membawa citra-Nya (</w:t>
      </w:r>
      <w:r>
        <w:rPr>
          <w:lang w:val="id_ID" w:bidi="id_ID"/>
        </w:rPr>
        <w:t>Kej. 1:26–27</w:t>
      </w:r>
      <w:r>
        <w:rPr>
          <w:lang w:val="id_ID" w:bidi="id_ID"/>
        </w:rPr>
        <w:t>). Pelayanan kepada Allah diekspresikan melalui pelayanan kepada makhluk-makhluk-Nya.</w:t>
      </w:r>
    </w:p>
    <w:p>
      <w:pPr/>
      <w:r>
        <w:rPr>
          <w:lang w:val="id_ID" w:bidi="id_ID"/>
        </w:rPr>
      </w:r>
      <w:r>
        <w:rPr>
          <w:lang w:val="id_ID" w:bidi="id_ID"/>
        </w:rPr>
        <w:t>Karena seruan untuk perlakuan manusiawi terhadap orang-orang yang tertindas ini berlaku untuk semua orang di setiap generasi, Amos telah menginspirasi beberapa reformis sosial besar. Misalnya, Dr. Martin Luther King Jr. menggunakan kecaman dan nasihat ini dalam khotbahnya sendiri sebagai dorongan untuk gerakan hak-hak sipil di Amerika pada tahun 1950-an dan 1960-an.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