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Galatia</w:t>
      </w:r>
      <w:r>
        <w:rPr>
          <w:lang w:val="id_ID" w:bidi="id_ID"/>
        </w:rPr>
      </w:r>
    </w:p>
    <w:p>
      <w:pPr/>
      <w:r>
        <w:rPr>
          <w:lang w:val="id_ID" w:bidi="id_ID"/>
        </w:rPr>
      </w:r>
      <w:r>
        <w:rPr>
          <w:lang w:val="id_ID" w:bidi="id_ID"/>
        </w:rPr>
        <w:t>Apakah seseorang diselamatkan hanya oleh iman, atau melalui kombinasi iman dan perbuatan? Surat Paulus kepada jemaat Galatia menyatakan bahwa keselamatan diperoleh melalui iman saja. Surat ini juga menekankan kemerdekaan dalam Kristus untuk hidup oleh kuasa Roh, dengan memahami bahwa hubungan kita dengan Allah tidak didasarkan pada kinerja kita, tetapi pada pekerjaan yang telah diselesaikan oleh Yesus Kristus. Jadi, kita benar-benar merdeka, bukan untuk melayani natur kita yang berdosa, tetapi untuk mengasihi dan melayani Tuhan kita dan sesama.</w:t>
      </w:r>
    </w:p>
    <w:p>
      <w:pPr>
        <w:pStyle w:val="Heading2"/>
      </w:pPr>
      <w:r>
        <w:rPr>
          <w:lang w:val="id_ID" w:bidi="id_ID"/>
        </w:rPr>
        <w:t>Latar Belakang</w:t>
      </w:r>
    </w:p>
    <w:p>
      <w:pPr/>
      <w:r>
        <w:rPr>
          <w:lang w:val="id_ID" w:bidi="id_ID"/>
        </w:rPr>
      </w:r>
      <w:r>
        <w:rPr>
          <w:lang w:val="id_ID" w:bidi="id_ID"/>
        </w:rPr>
        <w:t>Ketika Paulus dan Barnabas berangkat dari Antiokhia di Siria dalam perjalanan misi mereka yang pertama, mereka menuju ke sudut timur laut dari Laut Tengah melalui Siprus, melintasi Pegunungan Taurus di Pamfilia, dan ke bagian selatan provinsi Galatia yang adalah satu provinsi Romawi. Di sana Paulus dan Barnabas mendirikan gereja-gereja di Antiokhia di Pisidia, Ikonium, Listra, dan Derbe (</w:t>
      </w:r>
      <w:r>
        <w:rPr>
          <w:lang w:val="id_ID" w:bidi="id_ID"/>
        </w:rPr>
        <w:t>Kisah 13:13–14:28</w:t>
      </w:r>
      <w:r>
        <w:rPr>
          <w:lang w:val="id_ID" w:bidi="id_ID"/>
        </w:rPr>
        <w:t>). Banyak orang yang percaya kepada Kabar Baik, tetapi berita tersebut juga menimbulkan perlawanan dan penganiayaan. Paulus dan Barnabas kemudian kembali ke Antiokhia di Siria, melaporkan apa yang telah Allah lakukan “dan bagaimana Dia telah membuka pintu iman bagi bangsa-bangsa lain juga” (</w:t>
      </w:r>
      <w:r>
        <w:rPr>
          <w:lang w:val="id_ID" w:bidi="id_ID"/>
        </w:rPr>
        <w:t>Kisah 14:27</w:t>
      </w:r>
      <w:r>
        <w:rPr>
          <w:lang w:val="id_ID" w:bidi="id_ID"/>
        </w:rPr>
        <w:t>).</w:t>
      </w:r>
    </w:p>
    <w:p>
      <w:pPr/>
      <w:r>
        <w:rPr>
          <w:lang w:val="id_ID" w:bidi="id_ID"/>
        </w:rPr>
      </w:r>
      <w:r>
        <w:rPr>
          <w:lang w:val="id_ID" w:bidi="id_ID"/>
        </w:rPr>
        <w:t xml:space="preserve">Dari hasil pelayanan Paulus di Galatia dan dari pengalaman Petrus dengan Kornelius serta keluarganya di Kaisarea (lihat </w:t>
      </w:r>
      <w:r>
        <w:rPr>
          <w:lang w:val="id_ID" w:bidi="id_ID"/>
        </w:rPr>
        <w:t>Kisah 10:1–48</w:t>
      </w:r>
      <w:r>
        <w:rPr>
          <w:lang w:val="id_ID" w:bidi="id_ID"/>
        </w:rPr>
        <w:t>), menjadi jelas bahwa keselamatan tersedia bagi orang-orang non-Yahudi maupun Yahudi berdasarkan iman kepada Yesus Kristus. Orang-orang non-Yahudi tidak perlu menjadi Yahudi untuk menjadi anggota penuh keluarga Allah. Mereka hanya perlu menaruh iman mereka kepada Yesus Kristus untuk memperoleh keselamatan.</w:t>
      </w:r>
    </w:p>
    <w:p>
      <w:pPr/>
      <w:r>
        <w:rPr>
          <w:lang w:val="id_ID" w:bidi="id_ID"/>
        </w:rPr>
      </w:r>
      <w:r>
        <w:rPr>
          <w:lang w:val="id_ID" w:bidi="id_ID"/>
        </w:rPr>
        <w:t xml:space="preserve">Namun demikian, pada periode sebelum konsili di Yerusalem (49 atau 50 M; </w:t>
      </w:r>
      <w:r>
        <w:rPr>
          <w:lang w:val="id_ID" w:bidi="id_ID"/>
        </w:rPr>
        <w:t>Kisah 15:1–41</w:t>
      </w:r>
      <w:r>
        <w:rPr>
          <w:lang w:val="id_ID" w:bidi="id_ID"/>
        </w:rPr>
        <w:t>), kontroversi mengenai hubungan antara orang-orang Yahudi dan bangsa-bangsa lain di gereja semakin memanas. Ketika Petrus kembali ke Yerusalem setelah pelayanan terobosannya di antara bangsa-bangsa lain di Kaisarea, dia menghadapi kritik dan tekanan langsung dari rekan-rekannya sesama orang Yahudi yang menentangnya karena dia makan bersama orang-orang dari bangsa-bangsa-bangsa lain yang tidak bersunat. Dia menjawab dengan menceritakan pekerjaan Roh, yang untuk sementara meredakan kritik tersebut (</w:t>
      </w:r>
      <w:r>
        <w:rPr>
          <w:lang w:val="id_ID" w:bidi="id_ID"/>
        </w:rPr>
        <w:t>Kisah 11:1–18</w:t>
      </w:r>
      <w:r>
        <w:rPr>
          <w:lang w:val="id_ID" w:bidi="id_ID"/>
        </w:rPr>
        <w:t>).</w:t>
      </w:r>
    </w:p>
    <w:p>
      <w:pPr/>
      <w:r>
        <w:rPr>
          <w:lang w:val="id_ID" w:bidi="id_ID"/>
        </w:rPr>
      </w:r>
      <w:r>
        <w:rPr>
          <w:lang w:val="id_ID" w:bidi="id_ID"/>
        </w:rPr>
        <w:t>Beberapa orang Kristen Yahudi terus percaya bahwa orang-orang non-Yahudi harus mempraktikkan Yudaisme untuk menjadi orang Kristen. Mereka yang memiliki keyakinan ini sering disebut "Yudaizer." Beberapa orang dari kelompok Yudaizer ini pergi ke Galatia dan mulai mengklaim bahwa ajaran Paulus tentang Kabar Baik tidak memadai. Mereka merendahkan status Paulus sebagai rasul, menyatakan bahwa ia telah mempelajari Kabar Baik dari para rasul "sejati" di Yerusalem. Mereka menuduh bahwa Paulus telah mengubah berita tersebut, dan bahwa versi Paulus tentang Injil tidak pernah mendapatkan persetujuan dari para rasul. Kelompok Yudaizer berpendapat bahwa Injil tanpa hukum Taurat dari Paulus tidak lengkap, dan mereka mengklaim bahwa Injil yang sebenarnya mengharuskan orang-orang non-Yahudi untuk disunat dan mematuhi aspek-aspek lain dari hukum Taurat. Sebagai tanggapan terhadap tantangan yang dibawa oleh kelompok Yudaizer, Paulus menulis suratnya kepada jemaat di Galatia.</w:t>
      </w:r>
    </w:p>
    <w:p>
      <w:pPr>
        <w:pStyle w:val="Heading2"/>
      </w:pPr>
      <w:r>
        <w:rPr>
          <w:lang w:val="id_ID" w:bidi="id_ID"/>
        </w:rPr>
        <w:t>Ikhtisar</w:t>
      </w:r>
    </w:p>
    <w:p>
      <w:pPr/>
      <w:r>
        <w:rPr>
          <w:lang w:val="id_ID" w:bidi="id_ID"/>
        </w:rPr>
      </w:r>
      <w:r>
        <w:rPr>
          <w:lang w:val="id_ID" w:bidi="id_ID"/>
        </w:rPr>
        <w:t>Setelah memperkenalkan dirinya secara singkat dan menyapa penerimanya (</w:t>
      </w:r>
      <w:r>
        <w:rPr>
          <w:lang w:val="id_ID" w:bidi="id_ID"/>
        </w:rPr>
        <w:t>Gal. 1:1–5</w:t>
      </w:r>
      <w:r>
        <w:rPr>
          <w:lang w:val="id_ID" w:bidi="id_ID"/>
        </w:rPr>
        <w:t>), Paulus langsung menyampaikan tesisnya: Kabar Baik yang ia beritakan adalah satu-satunya Kabar Baik yang benar (</w:t>
      </w:r>
      <w:r>
        <w:rPr>
          <w:lang w:val="id_ID" w:bidi="id_ID"/>
        </w:rPr>
        <w:t>Gal. 1:6–7</w:t>
      </w:r>
      <w:r>
        <w:rPr>
          <w:lang w:val="id_ID" w:bidi="id_ID"/>
        </w:rPr>
        <w:t>), ia adalah rasul Kristus yang sejati (</w:t>
      </w:r>
      <w:r>
        <w:rPr>
          <w:lang w:val="id_ID" w:bidi="id_ID"/>
        </w:rPr>
        <w:t>Gal. 1:1</w:t>
      </w:r>
      <w:r>
        <w:rPr>
          <w:lang w:val="id_ID" w:bidi="id_ID"/>
        </w:rPr>
        <w:t xml:space="preserve">, </w:t>
      </w:r>
      <w:r>
        <w:rPr>
          <w:lang w:val="id_ID" w:bidi="id_ID"/>
        </w:rPr>
        <w:t>10</w:t>
      </w:r>
      <w:r>
        <w:rPr>
          <w:lang w:val="id_ID" w:bidi="id_ID"/>
        </w:rPr>
        <w:t>), dan para penentangnya akan menghadapi penghakiman Allah karena berita mereka yang palsu (</w:t>
      </w:r>
      <w:r>
        <w:rPr>
          <w:lang w:val="id_ID" w:bidi="id_ID"/>
        </w:rPr>
        <w:t>Gal. 1:8–9</w:t>
      </w:r>
      <w:r>
        <w:rPr>
          <w:lang w:val="id_ID" w:bidi="id_ID"/>
        </w:rPr>
        <w:t>). Sisa surat ini berfokus di sekitar pernyataan-pernyataan tersebut.</w:t>
      </w:r>
    </w:p>
    <w:p>
      <w:pPr/>
      <w:r>
        <w:rPr>
          <w:lang w:val="id_ID" w:bidi="id_ID"/>
        </w:rPr>
      </w:r>
      <w:r>
        <w:rPr>
          <w:lang w:val="id_ID" w:bidi="id_ID"/>
        </w:rPr>
        <w:t>Paulus pertama-tama menunjukkan bahwa dia adalah rasul Kristus yang sejati, yang memberitakan Kabar Baik yang benar (</w:t>
      </w:r>
      <w:r>
        <w:rPr>
          <w:lang w:val="id_ID" w:bidi="id_ID"/>
        </w:rPr>
        <w:t>Gal. 1:11–2:21</w:t>
      </w:r>
      <w:r>
        <w:rPr>
          <w:lang w:val="id_ID" w:bidi="id_ID"/>
        </w:rPr>
        <w:t>). Untuk tujuan ini, Paulus mengingatkan orang-orang di Galatia tentang siapa dia sebelumnya (</w:t>
      </w:r>
      <w:r>
        <w:rPr>
          <w:lang w:val="id_ID" w:bidi="id_ID"/>
        </w:rPr>
        <w:t>Gal. 1:13–14</w:t>
      </w:r>
      <w:r>
        <w:rPr>
          <w:lang w:val="id_ID" w:bidi="id_ID"/>
        </w:rPr>
        <w:t>) dan menceritakan pengalaman pertobatannya serta panggilannya oleh Allah (</w:t>
      </w:r>
      <w:r>
        <w:rPr>
          <w:lang w:val="id_ID" w:bidi="id_ID"/>
        </w:rPr>
        <w:t>Gal. 1:15–16</w:t>
      </w:r>
      <w:r>
        <w:rPr>
          <w:lang w:val="id_ID" w:bidi="id_ID"/>
        </w:rPr>
        <w:t>a). Paulus menerima Kabar Baik sebagai wahyu langsung dari Kristus (</w:t>
      </w:r>
      <w:r>
        <w:rPr>
          <w:lang w:val="id_ID" w:bidi="id_ID"/>
        </w:rPr>
        <w:t>Gal. 1:11–12</w:t>
      </w:r>
      <w:r>
        <w:rPr>
          <w:lang w:val="id_ID" w:bidi="id_ID"/>
        </w:rPr>
        <w:t>), bukan dari rasul-rasul lain di Yerusalem (</w:t>
      </w:r>
      <w:r>
        <w:rPr>
          <w:lang w:val="id_ID" w:bidi="id_ID"/>
        </w:rPr>
        <w:t>Gal. 1:16–24</w:t>
      </w:r>
      <w:r>
        <w:rPr>
          <w:lang w:val="id_ID" w:bidi="id_ID"/>
        </w:rPr>
        <w:t>). Namun, rasul-rasul lain mengakui kerasulan dan berita Paulus (</w:t>
      </w:r>
      <w:r>
        <w:rPr>
          <w:lang w:val="id_ID" w:bidi="id_ID"/>
        </w:rPr>
        <w:t>Gal. 2:1–10</w:t>
      </w:r>
      <w:r>
        <w:rPr>
          <w:lang w:val="id_ID" w:bidi="id_ID"/>
        </w:rPr>
        <w:t>), dan mereka tidak menambahkan atau mengubah apa pun. Selain itu, Paulus menunjukkan keaslian dari kerasulannya dalam suatu kejadian ketika Petrus dan beberapa orang lainnya mengkompromikan Kabar Baik yang bertentangan dengan prinsip mereka sendiri (</w:t>
      </w:r>
      <w:r>
        <w:rPr>
          <w:lang w:val="id_ID" w:bidi="id_ID"/>
        </w:rPr>
        <w:t>Gal. 2:11–21</w:t>
      </w:r>
      <w:r>
        <w:rPr>
          <w:lang w:val="id_ID" w:bidi="id_ID"/>
        </w:rPr>
        <w:t>).</w:t>
      </w:r>
    </w:p>
    <w:p>
      <w:pPr/>
      <w:r>
        <w:rPr>
          <w:lang w:val="id_ID" w:bidi="id_ID"/>
        </w:rPr>
      </w:r>
      <w:r>
        <w:rPr>
          <w:lang w:val="id_ID" w:bidi="id_ID"/>
        </w:rPr>
        <w:t>Paulus kemudian membuat satu argumen bahwa penyampaian Kabar Baiknya adalah sesuai dengan kitab suci dan benar (</w:t>
      </w:r>
      <w:r>
        <w:rPr>
          <w:lang w:val="id_ID" w:bidi="id_ID"/>
        </w:rPr>
        <w:t>Gal. 3:1–5:12</w:t>
      </w:r>
      <w:r>
        <w:rPr>
          <w:lang w:val="id_ID" w:bidi="id_ID"/>
        </w:rPr>
        <w:t>). Jemaat Galatia telah menerima Roh melalui iman (</w:t>
      </w:r>
      <w:r>
        <w:rPr>
          <w:lang w:val="id_ID" w:bidi="id_ID"/>
        </w:rPr>
        <w:t>Gal. 3:1–5</w:t>
      </w:r>
      <w:r>
        <w:rPr>
          <w:lang w:val="id_ID" w:bidi="id_ID"/>
        </w:rPr>
        <w:t>), sehingga mereka—seperti semua orang yang beriman kepada Kristus—menerima berkat yang sama seperti yang diterima Abraham (</w:t>
      </w:r>
      <w:r>
        <w:rPr>
          <w:lang w:val="id_ID" w:bidi="id_ID"/>
        </w:rPr>
        <w:t>Gal. 3:6–9</w:t>
      </w:r>
      <w:r>
        <w:rPr>
          <w:lang w:val="id_ID" w:bidi="id_ID"/>
        </w:rPr>
        <w:t>). Sebaliknya, mencoba menjadi benar dengan menaati hukum Taurat hanya membawa kutuk (</w:t>
      </w:r>
      <w:r>
        <w:rPr>
          <w:lang w:val="id_ID" w:bidi="id_ID"/>
        </w:rPr>
        <w:t>Gal. 3:10–12</w:t>
      </w:r>
      <w:r>
        <w:rPr>
          <w:lang w:val="id_ID" w:bidi="id_ID"/>
        </w:rPr>
        <w:t>). Kristus menyelamatkan kita dari kutuk itu dan membuat berkat Allah tersedia bagi semua yang beriman kepada-Nya (</w:t>
      </w:r>
      <w:r>
        <w:rPr>
          <w:lang w:val="id_ID" w:bidi="id_ID"/>
        </w:rPr>
        <w:t>Gal. 3:13–14</w:t>
      </w:r>
      <w:r>
        <w:rPr>
          <w:lang w:val="id_ID" w:bidi="id_ID"/>
        </w:rPr>
        <w:t>). Janji Allah kepada Abraham menunjukkan bahwa janji itu diberikan berdasarkan iman, bukan hukum Taurat (</w:t>
      </w:r>
      <w:r>
        <w:rPr>
          <w:lang w:val="id_ID" w:bidi="id_ID"/>
        </w:rPr>
        <w:t>Gal. 3:15–18</w:t>
      </w:r>
      <w:r>
        <w:rPr>
          <w:lang w:val="id_ID" w:bidi="id_ID"/>
        </w:rPr>
        <w:t>). Tuntutan Allah akan kebenaran dipenuhi oleh Kristus, bukan dengan menaati hukum Taurat, dan mereka yang beriman kepada Kristus menjadi penerima janji Allah kepada Abraham.</w:t>
      </w:r>
    </w:p>
    <w:p>
      <w:pPr/>
      <w:r>
        <w:rPr>
          <w:lang w:val="id_ID" w:bidi="id_ID"/>
        </w:rPr>
      </w:r>
      <w:r>
        <w:rPr>
          <w:lang w:val="id_ID" w:bidi="id_ID"/>
        </w:rPr>
        <w:t>Tujuan hukum Taurat bukanlah untuk membuat orang-orang menjadi benar atau menjadikan mereka penerima janji Allah. Sebaliknya, hukum Taurat membawa kesadaran akan dosa dan menunjuk kepada Kristus serta iman kepada-Nya (</w:t>
      </w:r>
      <w:r>
        <w:rPr>
          <w:lang w:val="id_ID" w:bidi="id_ID"/>
        </w:rPr>
        <w:t>Gal. 3:19–22</w:t>
      </w:r>
      <w:r>
        <w:rPr>
          <w:lang w:val="id_ID" w:bidi="id_ID"/>
        </w:rPr>
        <w:t>). Sekarang Kristus telah datang, mereka yang beriman kepada-Nya adalah anak-anak Allah dan ahli waris dari janji-janji-Nya (</w:t>
      </w:r>
      <w:r>
        <w:rPr>
          <w:lang w:val="id_ID" w:bidi="id_ID"/>
        </w:rPr>
        <w:t>Gal. 3:23–4:7</w:t>
      </w:r>
      <w:r>
        <w:rPr>
          <w:lang w:val="id_ID" w:bidi="id_ID"/>
        </w:rPr>
        <w:t>). Mengingat hal ini, kembalinya orang-orang Galatia kepada kepercayaan pada hukum Taurat adalah satu tindakan mengerikan yang membawa mereka kembali kepada perbudakan (</w:t>
      </w:r>
      <w:r>
        <w:rPr>
          <w:lang w:val="id_ID" w:bidi="id_ID"/>
        </w:rPr>
        <w:t>Gal. 4:8–11</w:t>
      </w:r>
      <w:r>
        <w:rPr>
          <w:lang w:val="id_ID" w:bidi="id_ID"/>
        </w:rPr>
        <w:t>), jadi Paulus secara pribadi mengimbau mereka untuk mempertimbangkan kembali (</w:t>
      </w:r>
      <w:r>
        <w:rPr>
          <w:lang w:val="id_ID" w:bidi="id_ID"/>
        </w:rPr>
        <w:t>Gal. 4:12–20</w:t>
      </w:r>
      <w:r>
        <w:rPr>
          <w:lang w:val="id_ID" w:bidi="id_ID"/>
        </w:rPr>
        <w:t>). Dia membuat analogi antara Hagar dengan Sara serta antara perjanjian yang lama dengan yang baru, yang menunjukkan bahwa Kristus membawa kemerdekaan, bukan perbudakan (</w:t>
      </w:r>
      <w:r>
        <w:rPr>
          <w:lang w:val="id_ID" w:bidi="id_ID"/>
        </w:rPr>
        <w:t>Gal. 4:21–31</w:t>
      </w:r>
      <w:r>
        <w:rPr>
          <w:lang w:val="id_ID" w:bidi="id_ID"/>
        </w:rPr>
        <w:t>). Umat Allah harus hidup dalam kemerdekaan (</w:t>
      </w:r>
      <w:r>
        <w:rPr>
          <w:lang w:val="id_ID" w:bidi="id_ID"/>
        </w:rPr>
        <w:t>Gal. 5:1</w:t>
      </w:r>
      <w:r>
        <w:rPr>
          <w:lang w:val="id_ID" w:bidi="id_ID"/>
        </w:rPr>
        <w:t>), menolak ketergantungan pada ketaatan terhadap hukum Taurat untuk keselamatan (</w:t>
      </w:r>
      <w:r>
        <w:rPr>
          <w:lang w:val="id_ID" w:bidi="id_ID"/>
        </w:rPr>
        <w:t>Gal. 5:2–4</w:t>
      </w:r>
      <w:r>
        <w:rPr>
          <w:lang w:val="id_ID" w:bidi="id_ID"/>
        </w:rPr>
        <w:t>), dan hidup dengan iman (</w:t>
      </w:r>
      <w:r>
        <w:rPr>
          <w:lang w:val="id_ID" w:bidi="id_ID"/>
        </w:rPr>
        <w:t>Gal. 5:5–6</w:t>
      </w:r>
      <w:r>
        <w:rPr>
          <w:lang w:val="id_ID" w:bidi="id_ID"/>
        </w:rPr>
        <w:t>), karena berita keselamatan melalui hukum Taurat bukan berasal dari Allah (</w:t>
      </w:r>
      <w:r>
        <w:rPr>
          <w:lang w:val="id_ID" w:bidi="id_ID"/>
        </w:rPr>
        <w:t>Gal. 5:7–12</w:t>
      </w:r>
      <w:r>
        <w:rPr>
          <w:lang w:val="id_ID" w:bidi="id_ID"/>
        </w:rPr>
        <w:t>).</w:t>
      </w:r>
    </w:p>
    <w:p>
      <w:pPr/>
      <w:r>
        <w:rPr>
          <w:lang w:val="id_ID" w:bidi="id_ID"/>
        </w:rPr>
      </w:r>
      <w:r>
        <w:rPr>
          <w:lang w:val="id_ID" w:bidi="id_ID"/>
        </w:rPr>
        <w:t>Akhirnya, Paulus menjelaskan kepada jemaat Galatia bahwa kemerdekaan Kristen bukanlah izin untuk berbuat dosa, seperti yang mungkin diklaim oleh beberapa orang. Sebaliknya, kemerdekaan ini adalah satu-satunya cara untuk mengalahkan dosa, hidup dalam kasih Kristus, dan mengalami kuasa Roh (</w:t>
      </w:r>
      <w:r>
        <w:rPr>
          <w:lang w:val="id_ID" w:bidi="id_ID"/>
        </w:rPr>
        <w:t>Gal. 5:13–6:10</w:t>
      </w:r>
      <w:r>
        <w:rPr>
          <w:lang w:val="id_ID" w:bidi="id_ID"/>
        </w:rPr>
        <w:t>). Kemerdekaan memberikan kesempatan untuk mengasihi dan bukannya berbuat dosa (</w:t>
      </w:r>
      <w:r>
        <w:rPr>
          <w:lang w:val="id_ID" w:bidi="id_ID"/>
        </w:rPr>
        <w:t>Gal. 5:13–15</w:t>
      </w:r>
      <w:r>
        <w:rPr>
          <w:lang w:val="id_ID" w:bidi="id_ID"/>
        </w:rPr>
        <w:t>), dan satu-satunya cara untuk mengalahkan dosa adalah dengan hidup dalam kuasa Roh Kudus (</w:t>
      </w:r>
      <w:r>
        <w:rPr>
          <w:lang w:val="id_ID" w:bidi="id_ID"/>
        </w:rPr>
        <w:t>Gal. 5:16–18</w:t>
      </w:r>
      <w:r>
        <w:rPr>
          <w:lang w:val="id_ID" w:bidi="id_ID"/>
        </w:rPr>
        <w:t>). Usaha manusia tidak dapat mengalahkan dosa, karena natur yang berdosa hanya menghasilkan tindakan yang berdosa (</w:t>
      </w:r>
      <w:r>
        <w:rPr>
          <w:lang w:val="id_ID" w:bidi="id_ID"/>
        </w:rPr>
        <w:t>Gal. 5:19–21</w:t>
      </w:r>
      <w:r>
        <w:rPr>
          <w:lang w:val="id_ID" w:bidi="id_ID"/>
        </w:rPr>
        <w:t>). Sebaliknya, hidup dalam kuasa Roh Kudus menghasilkan buah yang baik (</w:t>
      </w:r>
      <w:r>
        <w:rPr>
          <w:lang w:val="id_ID" w:bidi="id_ID"/>
        </w:rPr>
        <w:t>Gal. 5:22–23</w:t>
      </w:r>
      <w:r>
        <w:rPr>
          <w:lang w:val="id_ID" w:bidi="id_ID"/>
        </w:rPr>
        <w:t>). Paulus memberikan beberapa contoh tentang bimbingan Roh dalam kehidupan anak-anak Allah (</w:t>
      </w:r>
      <w:r>
        <w:rPr>
          <w:lang w:val="id_ID" w:bidi="id_ID"/>
        </w:rPr>
        <w:t>Gal. 5:24–6:10</w:t>
      </w:r>
      <w:r>
        <w:rPr>
          <w:lang w:val="id_ID" w:bidi="id_ID"/>
        </w:rPr>
        <w:t>).</w:t>
      </w:r>
    </w:p>
    <w:p>
      <w:pPr/>
      <w:r>
        <w:rPr>
          <w:lang w:val="id_ID" w:bidi="id_ID"/>
        </w:rPr>
      </w:r>
      <w:r>
        <w:rPr>
          <w:lang w:val="id_ID" w:bidi="id_ID"/>
        </w:rPr>
        <w:t>Paulus mengakhiri suratnya dengan satu catatan tambahan yang ditulis dengan tangannya sendiri (</w:t>
      </w:r>
      <w:r>
        <w:rPr>
          <w:lang w:val="id_ID" w:bidi="id_ID"/>
        </w:rPr>
        <w:t>Gal. 6:11–18</w:t>
      </w:r>
      <w:r>
        <w:rPr>
          <w:lang w:val="id_ID" w:bidi="id_ID"/>
        </w:rPr>
        <w:t>). Dia kembali memberi perhatian pada salib Kristus, menyatakan kembali pesan utamanya, menganugerahkan rahmat dan damai Allah kepada mereka yang mengikuti ajarannya, menegaskan kembali otoritas kerasulannya, dan menutup dengan berkat yang memperluas “anugerah Tuhan kita Yesus Kristus” kepada penerima suratnya.</w:t>
      </w:r>
    </w:p>
    <w:p>
      <w:pPr>
        <w:pStyle w:val="Heading2"/>
      </w:pPr>
      <w:r>
        <w:rPr>
          <w:lang w:val="id_ID" w:bidi="id_ID"/>
        </w:rPr>
        <w:t>Pengarang</w:t>
      </w:r>
    </w:p>
    <w:p>
      <w:pPr/>
      <w:r>
        <w:rPr>
          <w:lang w:val="id_ID" w:bidi="id_ID"/>
        </w:rPr>
      </w:r>
      <w:r>
        <w:rPr>
          <w:lang w:val="id_ID" w:bidi="id_ID"/>
        </w:rPr>
        <w:t>Surat Galatia selalu diakui sebagai surat asli dari Paulus. Ini sejalan dengan catatan misi Paulus dalam Kisah Para Rasul dan surat-surat lainnya, dan surat ini secara autentik mencerminkan konflik Paulus dengan orang-orang Kristen Yahudi yang berusaha menjadikan kepatuhan kepada hukum Yahudi sebagai satu elemen penting dari iman Kristen bagi orang-orang non-Yahudi. Surat Galatia memiliki pesan yang mirip dengan surat Roma, tetapi sebagai surat yang lebih awal, surat Galatia memberikan kepada kita gambaran sekilas tentang tahap-tahap awal dari konflik pribadi yang intens ini. Di sini kita merasakan detak jantung kepedulian Paulus terhadap gereja.</w:t>
      </w:r>
    </w:p>
    <w:p>
      <w:pPr>
        <w:pStyle w:val="Heading2"/>
      </w:pPr>
      <w:r>
        <w:rPr>
          <w:lang w:val="id_ID" w:bidi="id_ID"/>
        </w:rPr>
        <w:t>Penerima Surat</w:t>
      </w:r>
    </w:p>
    <w:p>
      <w:pPr/>
      <w:r>
        <w:rPr>
          <w:lang w:val="id_ID" w:bidi="id_ID"/>
        </w:rPr>
      </w:r>
      <w:r>
        <w:rPr>
          <w:lang w:val="id_ID" w:bidi="id_ID"/>
        </w:rPr>
        <w:t>Beberapa ahli Alkitab percaya bahwa Paulus menulis surat ini kepada kelompok etnis yang disebut "Galatia," yang tinggal di Asia Kecil bagian tengah utara dan memiliki hubungan dengan Gaul dan Celt. Yang lain berpendapat bahwa penerima surat Paulus adalah kelompok gereja-gereja yang berada di provinsi Romawi Galatia, yang merupakan wilayah yang jauh lebih besar daripada Galatia etnis. Provinsi Romawi ini mencakup sejumlah kota di distrik selatannya yang dikunjungi Paulus pada perjalanan misinya yang pertama (Antiokhia di Pisidia, Ikonium, Listra, dan Derbe).</w:t>
      </w:r>
    </w:p>
    <w:p>
      <w:pPr/>
      <w:r>
        <w:rPr>
          <w:lang w:val="id_ID" w:bidi="id_ID"/>
        </w:rPr>
      </w:r>
      <w:r>
        <w:rPr>
          <w:lang w:val="id_ID" w:bidi="id_ID"/>
        </w:rPr>
        <w:t xml:space="preserve">Paulus tampaknya tidak menghabiskan banyak waktu di wilayah Galatia etnis di utara (lihat kemungkinan referensi dalam </w:t>
      </w:r>
      <w:r>
        <w:rPr>
          <w:lang w:val="id_ID" w:bidi="id_ID"/>
        </w:rPr>
        <w:t>Kisah 16:6</w:t>
      </w:r>
      <w:r>
        <w:rPr>
          <w:lang w:val="id_ID" w:bidi="id_ID"/>
        </w:rPr>
        <w:t xml:space="preserve">; </w:t>
      </w:r>
      <w:r>
        <w:rPr>
          <w:lang w:val="id_ID" w:bidi="id_ID"/>
        </w:rPr>
        <w:t>18:23</w:t>
      </w:r>
      <w:r>
        <w:rPr>
          <w:lang w:val="id_ID" w:bidi="id_ID"/>
        </w:rPr>
        <w:t>). Namun, kita memiliki catatan tentang aktivitas misi yang luas dan berulang oleh Paulus di bagian selatan provinsi Romawi Galatia (</w:t>
      </w:r>
      <w:r>
        <w:rPr>
          <w:lang w:val="id_ID" w:bidi="id_ID"/>
        </w:rPr>
        <w:t>Kisah 13:13–14:25</w:t>
      </w:r>
      <w:r>
        <w:rPr>
          <w:lang w:val="id_ID" w:bidi="id_ID"/>
        </w:rPr>
        <w:t xml:space="preserve">; </w:t>
      </w:r>
      <w:r>
        <w:rPr>
          <w:lang w:val="id_ID" w:bidi="id_ID"/>
        </w:rPr>
        <w:t>16:1–5</w:t>
      </w:r>
      <w:r>
        <w:rPr>
          <w:lang w:val="id_ID" w:bidi="id_ID"/>
        </w:rPr>
        <w:t>). Bukti yang ada menunjukkan bahwa orang-orang Galatia yang menerima surat dari Paulus sangat mungkin adalah mereka yang diinjili oleh Paulus dalam perjalanan misinya yang pertama.</w:t>
      </w:r>
    </w:p>
    <w:p>
      <w:pPr>
        <w:pStyle w:val="Heading2"/>
      </w:pPr>
      <w:r>
        <w:rPr>
          <w:lang w:val="id_ID" w:bidi="id_ID"/>
        </w:rPr>
        <w:t>Tanggal</w:t>
      </w:r>
    </w:p>
    <w:p>
      <w:pPr/>
      <w:r>
        <w:rPr>
          <w:lang w:val="id_ID" w:bidi="id_ID"/>
        </w:rPr>
      </w:r>
      <w:r>
        <w:rPr>
          <w:lang w:val="id_ID" w:bidi="id_ID"/>
        </w:rPr>
        <w:t>Paulus menulis surat Galatia, entah tidak lama sebelum konsili di Yerusalem (</w:t>
      </w:r>
      <w:r>
        <w:rPr>
          <w:lang w:val="id_ID" w:bidi="id_ID"/>
        </w:rPr>
        <w:t>Kisah 15:1–29</w:t>
      </w:r>
      <w:r>
        <w:rPr>
          <w:lang w:val="id_ID" w:bidi="id_ID"/>
        </w:rPr>
        <w:t>) pada tahun 49 atau 50 M, atau beberapa waktu setelah konsili tersebut, mungkin ketika dalam perjalanan misinya yang ketiga (53–57 M).</w:t>
      </w:r>
    </w:p>
    <w:p>
      <w:pPr/>
      <w:r>
        <w:rPr>
          <w:lang w:val="id_ID" w:bidi="id_ID"/>
        </w:rPr>
      </w:r>
      <w:r>
        <w:rPr>
          <w:lang w:val="id_ID" w:bidi="id_ID"/>
        </w:rPr>
        <w:t xml:space="preserve">Secara tradisional, para ahli menganggap </w:t>
      </w:r>
      <w:r>
        <w:rPr>
          <w:lang w:val="id_ID" w:bidi="id_ID"/>
        </w:rPr>
        <w:t>Gal. 2:1–10</w:t>
      </w:r>
      <w:r>
        <w:rPr>
          <w:lang w:val="id_ID" w:bidi="id_ID"/>
        </w:rPr>
        <w:t xml:space="preserve"> sebagai deskripsi Paulus tentang konsili di Yerusalem. Namun, penelitian yang cermat mengungkapkan perbedaan signifikan antara </w:t>
      </w:r>
      <w:r>
        <w:rPr>
          <w:lang w:val="id_ID" w:bidi="id_ID"/>
        </w:rPr>
        <w:t>pasal 2</w:t>
      </w:r>
      <w:r>
        <w:rPr>
          <w:lang w:val="id_ID" w:bidi="id_ID"/>
        </w:rPr>
        <w:t xml:space="preserve"> dan </w:t>
      </w:r>
      <w:r>
        <w:rPr>
          <w:lang w:val="id_ID" w:bidi="id_ID"/>
        </w:rPr>
        <w:t>Kisah 15:1–41</w:t>
      </w:r>
      <w:r>
        <w:rPr>
          <w:lang w:val="id_ID" w:bidi="id_ID"/>
        </w:rPr>
        <w:t>. Sulit untuk menyelaraskan catatan Paulus tentang dua kunjungan ke Yerusalem (</w:t>
      </w:r>
      <w:r>
        <w:rPr>
          <w:lang w:val="id_ID" w:bidi="id_ID"/>
        </w:rPr>
        <w:t>Gal. 2:1</w:t>
      </w:r>
      <w:r>
        <w:rPr>
          <w:lang w:val="id_ID" w:bidi="id_ID"/>
        </w:rPr>
        <w:t xml:space="preserve">) dengan fakta bahwa konsili dalam </w:t>
      </w:r>
      <w:r>
        <w:rPr>
          <w:lang w:val="id_ID" w:bidi="id_ID"/>
        </w:rPr>
        <w:t>Kisah 15:1–41</w:t>
      </w:r>
      <w:r>
        <w:rPr>
          <w:lang w:val="id_ID" w:bidi="id_ID"/>
        </w:rPr>
        <w:t xml:space="preserve"> sebenarnya adalah kunjungannya yang ketiga. Mengabaikan penyebutan kunjungan keduanya (</w:t>
      </w:r>
      <w:r>
        <w:rPr>
          <w:lang w:val="id_ID" w:bidi="id_ID"/>
        </w:rPr>
        <w:t>Kisah 11:30</w:t>
      </w:r>
      <w:r>
        <w:rPr>
          <w:lang w:val="id_ID" w:bidi="id_ID"/>
        </w:rPr>
        <w:t xml:space="preserve">; </w:t>
      </w:r>
      <w:r>
        <w:rPr>
          <w:lang w:val="id_ID" w:bidi="id_ID"/>
        </w:rPr>
        <w:t>12:25</w:t>
      </w:r>
      <w:r>
        <w:rPr>
          <w:lang w:val="id_ID" w:bidi="id_ID"/>
        </w:rPr>
        <w:t>) akan sangat melemahkan argumen Paulus bahwa dia memiliki sedikit kontak dengan para rasul di Yerusalem. Selain itu, jika surat ini ditulis setelah konsili, sulit membayangkan mengapa Paulus tidak menyebutkan keputusan konsili, yang secara langsung membahas masalah di Galatia. Setelah konsili, Paulus dengan senang hati membawa berita tentang keputusan konsili ke gereja-gereja yang dia kunjungi (</w:t>
      </w:r>
      <w:r>
        <w:rPr>
          <w:lang w:val="id_ID" w:bidi="id_ID"/>
        </w:rPr>
        <w:t>Kisah 16:4</w:t>
      </w:r>
      <w:r>
        <w:rPr>
          <w:lang w:val="id_ID" w:bidi="id_ID"/>
        </w:rPr>
        <w:t xml:space="preserve">). Oleh karena itu, sulit untuk percaya bahwa </w:t>
      </w:r>
      <w:r>
        <w:rPr>
          <w:lang w:val="id_ID" w:bidi="id_ID"/>
        </w:rPr>
        <w:t>Galatia 2:1–10</w:t>
      </w:r>
      <w:r>
        <w:rPr>
          <w:lang w:val="id_ID" w:bidi="id_ID"/>
        </w:rPr>
        <w:t xml:space="preserve"> menggambarkan </w:t>
      </w:r>
      <w:r>
        <w:rPr>
          <w:lang w:val="id_ID" w:bidi="id_ID"/>
        </w:rPr>
        <w:t>Kisah 15:1–41</w:t>
      </w:r>
      <w:r>
        <w:rPr>
          <w:lang w:val="id_ID" w:bidi="id_ID"/>
        </w:rPr>
        <w:t xml:space="preserve"> dan bahwa surat Galatia ditulis setelah konsili di Yerusalem.</w:t>
      </w:r>
    </w:p>
    <w:p>
      <w:pPr/>
      <w:r>
        <w:rPr>
          <w:lang w:val="id_ID" w:bidi="id_ID"/>
        </w:rPr>
      </w:r>
      <w:r>
        <w:rPr>
          <w:lang w:val="id_ID" w:bidi="id_ID"/>
        </w:rPr>
        <w:t xml:space="preserve">Sebaliknya, hanya ada sedikit kesulitan dalam mengidentifikasi peristiwa yang dijelaskan dalam </w:t>
      </w:r>
      <w:r>
        <w:rPr>
          <w:lang w:val="id_ID" w:bidi="id_ID"/>
        </w:rPr>
        <w:t>Galatia 2:1–10</w:t>
      </w:r>
      <w:r>
        <w:rPr>
          <w:lang w:val="id_ID" w:bidi="id_ID"/>
        </w:rPr>
        <w:t xml:space="preserve"> dengan </w:t>
      </w:r>
      <w:r>
        <w:rPr>
          <w:lang w:val="id_ID" w:bidi="id_ID"/>
        </w:rPr>
        <w:t>Kisah 11:30</w:t>
      </w:r>
      <w:r>
        <w:rPr>
          <w:lang w:val="id_ID" w:bidi="id_ID"/>
        </w:rPr>
        <w:t xml:space="preserve"> dan </w:t>
      </w:r>
      <w:r>
        <w:rPr>
          <w:lang w:val="id_ID" w:bidi="id_ID"/>
        </w:rPr>
        <w:t>Kisah 12:25</w:t>
      </w:r>
      <w:r>
        <w:rPr>
          <w:lang w:val="id_ID" w:bidi="id_ID"/>
        </w:rPr>
        <w:t xml:space="preserve">. Ini menunjukkan bahwa Paulus menulis surat Galatia tidak lama sebelum konsili, mungkin pada tahun 48 atau 49 M, tepat ketika kontroversi tentang sunat sedang meningkat di dalam gereja (lihat </w:t>
      </w:r>
      <w:r>
        <w:rPr>
          <w:lang w:val="id_ID" w:bidi="id_ID"/>
        </w:rPr>
        <w:t>Kisah 15:1–2</w:t>
      </w:r>
      <w:r>
        <w:rPr>
          <w:lang w:val="id_ID" w:bidi="id_ID"/>
        </w:rPr>
        <w:t>).</w:t>
      </w:r>
    </w:p>
    <w:p>
      <w:pPr>
        <w:pStyle w:val="Heading2"/>
      </w:pPr>
      <w:r>
        <w:rPr>
          <w:lang w:val="id_ID" w:bidi="id_ID"/>
        </w:rPr>
        <w:t>Makna dan Pesan</w:t>
      </w:r>
    </w:p>
    <w:p>
      <w:pPr/>
      <w:r>
        <w:rPr>
          <w:lang w:val="id_ID" w:bidi="id_ID"/>
        </w:rPr>
      </w:r>
      <w:r>
        <w:rPr>
          <w:lang w:val="id_ID" w:bidi="id_ID"/>
        </w:rPr>
        <w:t>Masalah yang muncul di Galatia adalah masalah yang sudah dikenal di gereja abad pertama dan tetap menjadi masalah di gereja saat ini. Apakah kita benar-benar diselamatkan oleh karya Yesus Kristus di kayu salib, atau adakah sesuatu yang lebih penting di pihak kita?</w:t>
      </w:r>
    </w:p>
    <w:p>
      <w:pPr/>
      <w:r>
        <w:rPr>
          <w:lang w:val="id_ID" w:bidi="id_ID"/>
        </w:rPr>
      </w:r>
      <w:r>
        <w:rPr>
          <w:lang w:val="id_ID" w:bidi="id_ID"/>
        </w:rPr>
        <w:t>Surat Paulus kepada jemaat di Galatia menegaskan kelengkapan Kabar Baik—bahwa keselamatan tersedia bagi semua orang semata-mata melalui iman kepada Tuhan Yesus Kristus dan bukan dengan melakukan hukum Taurat. Surat ini juga menegaskan kesatuan umat Allah: Tidak ada perpecahan antara orang Yahudi dan orang bukan Yahudi atau antara satu kelompok dengan kelompok lainnya. Kita semua datang kepada Allah dan mendapatkan hidup baru dengan cara yang sama: melalui iman kepada Kristus. Surat Galatia menegaskan kemerdekaan kita dalam Kristus: Kita memenuhi hukum Kristus bukan dengan usaha manusia tetapi dengan hidup dalam iman dan kasih oleh Roh Kudus. Akhirnya, surat ini menegaskan kebutuhan kita akan anugerah Allah, yang menyelamatkan kita dari kutuk dosa, memberi kita hidup baru dan Roh Kudus yang dijanjikan, serta menjadikan kita anak-anak Allah, diberdayakan untuk memenuhi hukum kasih yang Kristus kehendaki.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