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ECC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Eclesiastes</w:t>
      </w:r>
      <w:r>
        <w:rPr>
          <w:lang w:val="pt_PT" w:bidi="pt_PT"/>
        </w:rPr>
      </w:r>
    </w:p>
    <w:p>
      <w:pPr/>
      <w:r>
        <w:rPr>
          <w:lang w:val="pt_PT" w:bidi="pt_PT"/>
        </w:rPr>
      </w:r>
      <w:r>
        <w:rPr>
          <w:lang w:val="pt_PT" w:bidi="pt_PT"/>
        </w:rPr>
        <w:t>Eclesiastes nos desafia a refletir profundamente sobre questões fundamentais. A vida e tudo o que ela contém parecem ser um vapor sem sentido, presente hoje e ausente amanhã. Mesmo assim, a vida não precisa ser sem propósito. Eclesiastes recomenda sabedoria, viver com retidão, encontrar propósito ao lembrar do nosso Criador e guardar os mandamentos de Deus. Assim, podemos experimentar alegria na vida que Deus nos deu.</w:t>
      </w:r>
    </w:p>
    <w:p>
      <w:pPr>
        <w:pStyle w:val="Heading2"/>
      </w:pPr>
      <w:r>
        <w:rPr>
          <w:lang w:val="pt_PT" w:bidi="pt_PT"/>
        </w:rPr>
        <w:t>Cenário</w:t>
      </w:r>
    </w:p>
    <w:p>
      <w:pPr/>
      <w:r>
        <w:rPr>
          <w:lang w:val="pt_PT" w:bidi="pt_PT"/>
        </w:rPr>
      </w:r>
      <w:r>
        <w:rPr>
          <w:lang w:val="pt_PT" w:bidi="pt_PT"/>
        </w:rPr>
        <w:t>Quando Israel vivia seus anos dourados de paz, após Davi ter estabelecido seu império, Salomão dedicou tempo e energia para aprimorar a cultura. Ele desenvolveu o comércio internacional, a diplomacia e a agricultura, além de construir cidades, fortalezas e o Templo. Ele elevou sua nação culturalmente com prosperidade material e literatura profunda. Em vez de guerrear contra outras nações, Salomão as envolveu e suas literaturas, incorporando seus modos de expressão cultural na relação de Israel com o Senhor. As falhas de Salomão são bem conhecidas, mas ele realizou muito com sua sabedoria e deixou suas instruções sobre como gerenciar a vida sabiamente.</w:t>
      </w:r>
    </w:p>
    <w:p>
      <w:pPr>
        <w:pStyle w:val="Heading2"/>
      </w:pPr>
      <w:r>
        <w:rPr>
          <w:lang w:val="pt_PT" w:bidi="pt_PT"/>
        </w:rPr>
        <w:t>Resumo</w:t>
      </w:r>
    </w:p>
    <w:p>
      <w:pPr/>
      <w:r>
        <w:rPr>
          <w:lang w:val="pt_PT" w:bidi="pt_PT"/>
        </w:rPr>
      </w:r>
      <w:r>
        <w:rPr>
          <w:lang w:val="pt_PT" w:bidi="pt_PT"/>
        </w:rPr>
        <w:t>O livro de Eclesiastes é um discurso ou conjunto de discursos que explora o valor da vida e tudo o que ela contém, além do que as pessoas devem fazer. A coleção é delimitada pelo breve prólogo do editor (</w:t>
      </w:r>
      <w:r>
        <w:rPr>
          <w:lang w:val="pt_PT" w:bidi="pt_PT"/>
        </w:rPr>
        <w:t>1.1</w:t>
      </w:r>
      <w:r>
        <w:rPr>
          <w:lang w:val="pt_PT" w:bidi="pt_PT"/>
        </w:rPr>
        <w:t>) e seu epílogo e conclusão (</w:t>
      </w:r>
      <w:r>
        <w:rPr>
          <w:lang w:val="pt_PT" w:bidi="pt_PT"/>
        </w:rPr>
        <w:t>12.9–14</w:t>
      </w:r>
      <w:r>
        <w:rPr>
          <w:lang w:val="pt_PT" w:bidi="pt_PT"/>
        </w:rPr>
        <w:t>). Dentro deste contexto estão as palavras do “Pregador” (hebraico Qoheleth, como a maioria dos comentaristas se refere a ele).</w:t>
      </w:r>
    </w:p>
    <w:p>
      <w:pPr/>
      <w:r>
        <w:rPr>
          <w:lang w:val="pt_PT" w:bidi="pt_PT"/>
        </w:rPr>
      </w:r>
      <w:r>
        <w:rPr>
          <w:lang w:val="pt_PT" w:bidi="pt_PT"/>
        </w:rPr>
        <w:t xml:space="preserve">O Pregador explora uma ampla gama de tópicos, como tempo, trabalho, sabedoria, prazer e injustiça. Ele retorna repetidamente a um tema principal: a vida e tudo o que ela contém é </w:t>
      </w:r>
      <w:r>
        <w:rPr>
          <w:i/>
          <w:lang w:val="pt_PT" w:bidi="pt_PT"/>
        </w:rPr>
        <w:t>hebel</w:t>
      </w:r>
      <w:r>
        <w:rPr>
          <w:lang w:val="pt_PT" w:bidi="pt_PT"/>
        </w:rPr>
        <w:t xml:space="preserve"> (“vapor”, muitas vezes traduzido como “sem sentido”). Ele discute como os humanos devem lidar com as circunstâncias da vida em um mundo que está sob o governo soberano de Deus. Esta discussão é resumida pelo editor no final do livro: “Aqui está agora a minha conclusão final: tema a Deus e obedeça aos seus mandamentos, pois este é o dever de todos. Deus nos julgará por tudo o que fazemos, incluindo cada coisa secreta, seja boa ou má” (</w:t>
      </w:r>
      <w:r>
        <w:rPr>
          <w:lang w:val="pt_PT" w:bidi="pt_PT"/>
        </w:rPr>
        <w:t>12.13–14</w:t>
      </w:r>
      <w:r>
        <w:rPr>
          <w:lang w:val="pt_PT" w:bidi="pt_PT"/>
        </w:rPr>
        <w:t>).</w:t>
      </w:r>
    </w:p>
    <w:p>
      <w:pPr>
        <w:pStyle w:val="Heading2"/>
      </w:pPr>
      <w:r>
        <w:rPr>
          <w:lang w:val="pt_PT" w:bidi="pt_PT"/>
        </w:rPr>
        <w:t>Autor e destinatários</w:t>
      </w:r>
    </w:p>
    <w:p>
      <w:pPr/>
      <w:r>
        <w:rPr>
          <w:lang w:val="pt_PT" w:bidi="pt_PT"/>
        </w:rPr>
      </w:r>
      <w:r>
        <w:rPr>
          <w:lang w:val="pt_PT" w:bidi="pt_PT"/>
        </w:rPr>
        <w:t xml:space="preserve">O orador principal é identificado como um rei, como "o Pregador", e como filho de Davi (veja </w:t>
      </w:r>
      <w:r>
        <w:rPr>
          <w:lang w:val="pt_PT" w:bidi="pt_PT"/>
        </w:rPr>
        <w:t>1.1</w:t>
      </w:r>
      <w:r>
        <w:rPr>
          <w:lang w:val="pt_PT" w:bidi="pt_PT"/>
        </w:rPr>
        <w:t>,</w:t>
      </w:r>
      <w:r>
        <w:rPr>
          <w:lang w:val="pt_PT" w:bidi="pt_PT"/>
        </w:rPr>
        <w:t>12</w:t>
      </w:r>
      <w:r>
        <w:rPr>
          <w:lang w:val="pt_PT" w:bidi="pt_PT"/>
        </w:rPr>
        <w:t>,</w:t>
      </w:r>
      <w:r>
        <w:rPr>
          <w:lang w:val="pt_PT" w:bidi="pt_PT"/>
        </w:rPr>
        <w:t>16</w:t>
      </w:r>
      <w:r>
        <w:rPr>
          <w:lang w:val="pt_PT" w:bidi="pt_PT"/>
        </w:rPr>
        <w:t xml:space="preserve">; </w:t>
      </w:r>
      <w:r>
        <w:rPr>
          <w:lang w:val="pt_PT" w:bidi="pt_PT"/>
        </w:rPr>
        <w:t>2.7</w:t>
      </w:r>
      <w:r>
        <w:rPr>
          <w:lang w:val="pt_PT" w:bidi="pt_PT"/>
        </w:rPr>
        <w:t>,</w:t>
      </w:r>
      <w:r>
        <w:rPr>
          <w:lang w:val="pt_PT" w:bidi="pt_PT"/>
        </w:rPr>
        <w:t>9</w:t>
      </w:r>
      <w:r>
        <w:rPr>
          <w:lang w:val="pt_PT" w:bidi="pt_PT"/>
        </w:rPr>
        <w:t>); esses rótulos indicam fortemente Salomão. Seu discurso é enquadrado dentro dos comentários de abertura e fechamento de um editor (</w:t>
      </w:r>
      <w:r>
        <w:rPr>
          <w:lang w:val="pt_PT" w:bidi="pt_PT"/>
        </w:rPr>
        <w:t>1.1</w:t>
      </w:r>
      <w:r>
        <w:rPr>
          <w:lang w:val="pt_PT" w:bidi="pt_PT"/>
        </w:rPr>
        <w:t xml:space="preserve">; </w:t>
      </w:r>
      <w:r>
        <w:rPr>
          <w:lang w:val="pt_PT" w:bidi="pt_PT"/>
        </w:rPr>
        <w:t>12.9–14</w:t>
      </w:r>
      <w:r>
        <w:rPr>
          <w:lang w:val="pt_PT" w:bidi="pt_PT"/>
        </w:rPr>
        <w:t>), que reverencia o sábio Pregador e acrescenta um pouco de seu próprio conselho útil.</w:t>
      </w:r>
    </w:p>
    <w:p>
      <w:pPr/>
      <w:r>
        <w:rPr>
          <w:lang w:val="pt_PT" w:bidi="pt_PT"/>
        </w:rPr>
      </w:r>
      <w:r>
        <w:rPr>
          <w:lang w:val="pt_PT" w:bidi="pt_PT"/>
        </w:rPr>
        <w:t xml:space="preserve">O termo traduzido como “o Pregador” (hebraico Qoheleth) significa literalmente “[aquele que] reúne uma assembleia ou congregação”. Esta ideia é expressa no título grego do livro, Eclesiastes (do grego ekklēsia, “assembleia, congregação”). Em pelo menos uma ocasião, Salomão dirigiu-se a uma assembleia de líderes e representantes das tribos de Israel (veja </w:t>
      </w:r>
      <w:r>
        <w:rPr>
          <w:lang w:val="pt_PT" w:bidi="pt_PT"/>
        </w:rPr>
        <w:t>2Cr 5.2–7.7</w:t>
      </w:r>
      <w:r>
        <w:rPr>
          <w:lang w:val="pt_PT" w:bidi="pt_PT"/>
        </w:rPr>
        <w:t>). Também nos é dito que muitos reis e embaixadores vieram ouvir Salomão falar por causa de sua sabedoria (</w:t>
      </w:r>
      <w:r>
        <w:rPr>
          <w:lang w:val="pt_PT" w:bidi="pt_PT"/>
        </w:rPr>
        <w:t>1Rs 4.34</w:t>
      </w:r>
      <w:r>
        <w:rPr>
          <w:lang w:val="pt_PT" w:bidi="pt_PT"/>
        </w:rPr>
        <w:t xml:space="preserve">; </w:t>
      </w:r>
      <w:r>
        <w:rPr>
          <w:lang w:val="pt_PT" w:bidi="pt_PT"/>
        </w:rPr>
        <w:t>10.23–24</w:t>
      </w:r>
      <w:r>
        <w:rPr>
          <w:lang w:val="pt_PT" w:bidi="pt_PT"/>
        </w:rPr>
        <w:t>). Talvez o conteúdo de Eclesiastes tenha sido apresentado publicamente em uma ou mais dessas ocasiões.</w:t>
      </w:r>
    </w:p>
    <w:p>
      <w:pPr>
        <w:pStyle w:val="Heading2"/>
      </w:pPr>
      <w:r>
        <w:rPr>
          <w:lang w:val="pt_PT" w:bidi="pt_PT"/>
        </w:rPr>
        <w:t>Eclesiastes como literatura de sabedoria</w:t>
      </w:r>
    </w:p>
    <w:p>
      <w:pPr/>
      <w:r>
        <w:rPr>
          <w:lang w:val="pt_PT" w:bidi="pt_PT"/>
        </w:rPr>
      </w:r>
      <w:r>
        <w:rPr>
          <w:lang w:val="pt_PT" w:bidi="pt_PT"/>
        </w:rPr>
        <w:t>Eclesiastes é um dos livros de sabedoria, junto com Jó e Provérbios. A literatura de sabedoria enfatiza agradar a Deus além dos requisitos da lei. Esses livros identificam maneiras para o povo de Deus ser bem-sucedido como indivíduos e melhorar o sucesso geral da sociedade. O Pregador em Eclesiastes fala da sabedoria como um entendimento geral de como Deus e o mundo funcionam, aprendido através de uma investigação ao longo da vida. Suas conclusões são o tema de sua exposição.</w:t>
      </w:r>
    </w:p>
    <w:p>
      <w:pPr>
        <w:pStyle w:val="Heading2"/>
      </w:pPr>
      <w:r>
        <w:rPr>
          <w:lang w:val="pt_PT" w:bidi="pt_PT"/>
        </w:rPr>
        <w:t>Significado e mensagem</w:t>
      </w:r>
    </w:p>
    <w:p>
      <w:pPr/>
      <w:r>
        <w:rPr>
          <w:lang w:val="pt_PT" w:bidi="pt_PT"/>
        </w:rPr>
      </w:r>
      <w:r>
        <w:rPr>
          <w:lang w:val="pt_PT" w:bidi="pt_PT"/>
        </w:rPr>
        <w:t>Neste discurso, o Pregador aborda a questão mais significativa da vida: Algo é, em última análise, significativo? Se somos uma sombra momentânea ou um sopro passageiro, como nossas vidas podem ter sentido?</w:t>
      </w:r>
    </w:p>
    <w:p>
      <w:pPr/>
      <w:r>
        <w:rPr>
          <w:lang w:val="pt_PT" w:bidi="pt_PT"/>
        </w:rPr>
      </w:r>
      <w:r>
        <w:rPr>
          <w:lang w:val="pt_PT" w:bidi="pt_PT"/>
        </w:rPr>
        <w:t>O professor contextualiza essa questão filosófica no mundo real do governo e da vida cotidiana, através dos quais administradores e cidadãos comuns devem navegar. Sua mensagem é unificada, e o editor resume suas implicações (</w:t>
      </w:r>
      <w:r>
        <w:rPr>
          <w:lang w:val="pt_PT" w:bidi="pt_PT"/>
        </w:rPr>
        <w:t>12.13–14</w:t>
      </w:r>
      <w:r>
        <w:rPr>
          <w:lang w:val="pt_PT" w:bidi="pt_PT"/>
        </w:rPr>
        <w:t>): A vida e tudo o que ela contém é passageira e aparentemente repleta de futilidade. Tudo neste mundo é temporário, e as frustrações da vida podem levar à conclusão de que ela é sem sentido. O que fazemos não dura, e não podemos encontrar significado no mundo em si. Logo morreremos e seremos esquecidos, então devemos lembrar quão curtas são nossas vidas e aproveitá-las enquanto podemos. Mas essas realidades de um mundo caído não precisam gerar desespero porque também vivemos em um mundo que é governado por Deus, e ele tem significado e propósito em relação a ele. Devemos nos concentrar em guardar seus mandamentos e viver para agradá-lo, pois em breve estaremos diante dele para julgamento.</w:t>
      </w:r>
    </w:p>
    <w:p>
      <w:pPr/>
      <w:r>
        <w:rPr>
          <w:lang w:val="pt_PT" w:bidi="pt_PT"/>
        </w:rPr>
      </w:r>
      <w:r>
        <w:rPr>
          <w:lang w:val="pt_PT" w:bidi="pt_PT"/>
        </w:rPr>
        <w:t>A sabedoria de Eclesiastes está em lidar e até prosperar nesta vida, apesar de sua brevidade e aparente futilidade. Embora não possamos compreender todas as ações de Deus ou o propósito de nossas vidas, Eclesiastes nos assegura que nosso soberano Deus tem uma mão forte em tudo o que acontece, tanto positivo quanto trágico. Aqueles que confiam em Deus verão a aparente futilidade da vida como um incentivo para buscar diligente e sabiamente o que puderem enquanto estão vivos e para desfrutar dos bons presentes de Deus no processo.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