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Obadias</w:t>
      </w:r>
      <w:r>
        <w:rPr>
          <w:lang w:val="pt_PT" w:bidi="pt_PT"/>
        </w:rPr>
      </w:r>
    </w:p>
    <w:p>
      <w:pPr/>
      <w:r>
        <w:rPr>
          <w:lang w:val="pt_PT" w:bidi="pt_PT"/>
        </w:rPr>
      </w:r>
      <w:r>
        <w:rPr>
          <w:lang w:val="pt_PT" w:bidi="pt_PT"/>
        </w:rPr>
        <w:t>“Sou eu o guardião do meu irmão?” Esta antiga pergunta, feita por Caim quando o Senhor perguntou sobre seu irmão Abel desaparecido, tornou-se uma metáfora para evitar a responsabilidade. Mas Caim era, de fato, culpado de assassinar seu irmão. Mesmo permanecer indiferente quando pessoas inocentes são violadas é compartilhar do crime. Edom, um vizinho e parente de Judá, assistiu com prazer e participou enquanto Babilônia destruía Jerusalém. Agora Deus responsabilizaria Edom. O julgamento de Deus sempre segue tal injustiça.</w:t>
      </w:r>
    </w:p>
    <w:p>
      <w:pPr>
        <w:pStyle w:val="Heading2"/>
      </w:pPr>
      <w:r>
        <w:rPr>
          <w:lang w:val="pt_PT" w:bidi="pt_PT"/>
        </w:rPr>
        <w:t>Cenário</w:t>
      </w:r>
    </w:p>
    <w:p>
      <w:pPr/>
      <w:r>
        <w:rPr>
          <w:lang w:val="pt_PT" w:bidi="pt_PT"/>
        </w:rPr>
      </w:r>
      <w:r>
        <w:rPr>
          <w:lang w:val="pt_PT" w:bidi="pt_PT"/>
        </w:rPr>
        <w:t xml:space="preserve">O povo de Edom era descendente de Esaú, irmão de Jacó (veja </w:t>
      </w:r>
      <w:r>
        <w:rPr>
          <w:lang w:val="pt_PT" w:bidi="pt_PT"/>
        </w:rPr>
        <w:t>Gn 25.30</w:t>
      </w:r>
      <w:r>
        <w:rPr>
          <w:lang w:val="pt_PT" w:bidi="pt_PT"/>
        </w:rPr>
        <w:t>). Os edomitas habitavam principalmente as terras altas a leste da Arabá e ao sul do Mar Morto. Edom existiu durante a maior parte da monarquia de Israel (cerca de 1050–586 a.C.) e foi frequentemente um vassalo do reino do sul de Judá (</w:t>
      </w:r>
      <w:r>
        <w:rPr>
          <w:lang w:val="pt_PT" w:bidi="pt_PT"/>
        </w:rPr>
        <w:t>2Sm 8.14</w:t>
      </w:r>
      <w:r>
        <w:rPr>
          <w:lang w:val="pt_PT" w:bidi="pt_PT"/>
        </w:rPr>
        <w:t xml:space="preserve">; </w:t>
      </w:r>
      <w:r>
        <w:rPr>
          <w:lang w:val="pt_PT" w:bidi="pt_PT"/>
        </w:rPr>
        <w:t>1Rs 11.14–16</w:t>
      </w:r>
      <w:r>
        <w:rPr>
          <w:lang w:val="pt_PT" w:bidi="pt_PT"/>
        </w:rPr>
        <w:t xml:space="preserve">; </w:t>
      </w:r>
      <w:r>
        <w:rPr>
          <w:lang w:val="pt_PT" w:bidi="pt_PT"/>
        </w:rPr>
        <w:t>2Rs 8.20–22</w:t>
      </w:r>
      <w:r>
        <w:rPr>
          <w:lang w:val="pt_PT" w:bidi="pt_PT"/>
        </w:rPr>
        <w:t xml:space="preserve">; cp. </w:t>
      </w:r>
      <w:r>
        <w:rPr>
          <w:lang w:val="pt_PT" w:bidi="pt_PT"/>
        </w:rPr>
        <w:t>2Rs 3.9–14</w:t>
      </w:r>
      <w:r>
        <w:rPr>
          <w:lang w:val="pt_PT" w:bidi="pt_PT"/>
        </w:rPr>
        <w:t xml:space="preserve">). Edom foi provavelmente infiltrado e suplantado por reinos árabes por volta de 600–400 a.C. Nos tempos pós-exílicos e do Novo Testamento, Edom ressurgiu no sul de Judá sob o nome grego </w:t>
      </w:r>
      <w:r>
        <w:rPr>
          <w:i/>
          <w:lang w:val="pt_PT" w:bidi="pt_PT"/>
        </w:rPr>
        <w:t>Idumeia,</w:t>
      </w:r>
      <w:r>
        <w:rPr>
          <w:lang w:val="pt_PT" w:bidi="pt_PT"/>
        </w:rPr>
        <w:t xml:space="preserve"> cujo cidadão mais infame foi Herodes, o Grande, o autoproclamado “Rei dos Judeus”.</w:t>
      </w:r>
    </w:p>
    <w:p>
      <w:pPr/>
      <w:r>
        <w:rPr>
          <w:lang w:val="pt_PT" w:bidi="pt_PT"/>
        </w:rPr>
      </w:r>
      <w:r>
        <w:rPr>
          <w:lang w:val="pt_PT" w:bidi="pt_PT"/>
        </w:rPr>
        <w:t>Como nação, Edom repetiu a animosidade original de Esaú em relação a Jacó. Por exemplo, Edom se opôs ao Êxodo de Israel do Egito (</w:t>
      </w:r>
      <w:r>
        <w:rPr>
          <w:lang w:val="pt_PT" w:bidi="pt_PT"/>
        </w:rPr>
        <w:t>Nm 20.14–21</w:t>
      </w:r>
      <w:r>
        <w:rPr>
          <w:lang w:val="pt_PT" w:bidi="pt_PT"/>
        </w:rPr>
        <w:t xml:space="preserve">; </w:t>
      </w:r>
      <w:r>
        <w:rPr>
          <w:lang w:val="pt_PT" w:bidi="pt_PT"/>
        </w:rPr>
        <w:t>21.4</w:t>
      </w:r>
      <w:r>
        <w:rPr>
          <w:lang w:val="pt_PT" w:bidi="pt_PT"/>
        </w:rPr>
        <w:t>). Muito mais tarde, quando o reino de Judá foi atacado e levado ao exílio pelos babilônios, Edom não apenas se alegrou com o evento, mas também se aliou aos babilônios contra Israel, buscando se enriquecer. Essa infidelidade em relação ao seu “irmão” Israel motivou a profecia de Obadias.</w:t>
      </w:r>
    </w:p>
    <w:p>
      <w:pPr>
        <w:pStyle w:val="Heading2"/>
      </w:pPr>
      <w:r>
        <w:rPr>
          <w:lang w:val="pt_PT" w:bidi="pt_PT"/>
        </w:rPr>
        <w:t>Resumo</w:t>
      </w:r>
    </w:p>
    <w:p>
      <w:pPr/>
      <w:r>
        <w:rPr>
          <w:lang w:val="pt_PT" w:bidi="pt_PT"/>
        </w:rPr>
      </w:r>
      <w:r>
        <w:rPr>
          <w:lang w:val="pt_PT" w:bidi="pt_PT"/>
        </w:rPr>
        <w:t>Obadias é construído em torno de dois temas relacionados: a destruição de Edom e a vindicação e restauração de Judá.</w:t>
      </w:r>
    </w:p>
    <w:p>
      <w:pPr/>
      <w:r>
        <w:rPr>
          <w:lang w:val="pt_PT" w:bidi="pt_PT"/>
        </w:rPr>
      </w:r>
      <w:r>
        <w:rPr>
          <w:lang w:val="pt_PT" w:bidi="pt_PT"/>
        </w:rPr>
        <w:t>Na introdução de Obadias (</w:t>
      </w:r>
      <w:r>
        <w:rPr>
          <w:lang w:val="pt_PT" w:bidi="pt_PT"/>
        </w:rPr>
        <w:t>1.1–9</w:t>
      </w:r>
      <w:r>
        <w:rPr>
          <w:lang w:val="pt_PT" w:bidi="pt_PT"/>
        </w:rPr>
        <w:t>), um mensageiro é enviado para convocar as nações à batalha contra Edom, e o julgamento de Edom é anunciado. A queda de Edom destruiria completamente o orgulho dessa nação, que estava segura em sua localização física e em suas conquistas intelectuais.</w:t>
      </w:r>
    </w:p>
    <w:p>
      <w:pPr/>
      <w:r>
        <w:rPr>
          <w:lang w:val="pt_PT" w:bidi="pt_PT"/>
        </w:rPr>
      </w:r>
      <w:r>
        <w:rPr>
          <w:lang w:val="pt_PT" w:bidi="pt_PT"/>
        </w:rPr>
        <w:t>A segunda seção (</w:t>
      </w:r>
      <w:r>
        <w:rPr>
          <w:lang w:val="pt_PT" w:bidi="pt_PT"/>
        </w:rPr>
        <w:t>1.10–14</w:t>
      </w:r>
      <w:r>
        <w:rPr>
          <w:lang w:val="pt_PT" w:bidi="pt_PT"/>
        </w:rPr>
        <w:t>) apresenta as razões para a humilhação de Edom em uma série de provocações. A nação errante tinha um dever para com seu irmão Jacó, que não apenas ignorou, mas também repudiou ativamente.</w:t>
      </w:r>
    </w:p>
    <w:p>
      <w:pPr/>
      <w:r>
        <w:rPr>
          <w:lang w:val="pt_PT" w:bidi="pt_PT"/>
        </w:rPr>
      </w:r>
      <w:r>
        <w:rPr>
          <w:lang w:val="pt_PT" w:bidi="pt_PT"/>
        </w:rPr>
        <w:t>Na terceira e última seção (</w:t>
      </w:r>
      <w:r>
        <w:rPr>
          <w:lang w:val="pt_PT" w:bidi="pt_PT"/>
        </w:rPr>
        <w:t>1.15–21</w:t>
      </w:r>
      <w:r>
        <w:rPr>
          <w:lang w:val="pt_PT" w:bidi="pt_PT"/>
        </w:rPr>
        <w:t>), Obadias vislumbra um dia futuro do Senhor que culminará em um Reino universal pertencente a Deus. Aqueles que praticam o mal sofrerão terríveis consequências (</w:t>
      </w:r>
      <w:r>
        <w:rPr>
          <w:lang w:val="pt_PT" w:bidi="pt_PT"/>
        </w:rPr>
        <w:t>1.15–16</w:t>
      </w:r>
      <w:r>
        <w:rPr>
          <w:lang w:val="pt_PT" w:bidi="pt_PT"/>
        </w:rPr>
        <w:t>), e aqueles que sofreram injustamente serão restaurados (</w:t>
      </w:r>
      <w:r>
        <w:rPr>
          <w:lang w:val="pt_PT" w:bidi="pt_PT"/>
        </w:rPr>
        <w:t>1.17–21</w:t>
      </w:r>
      <w:r>
        <w:rPr>
          <w:lang w:val="pt_PT" w:bidi="pt_PT"/>
        </w:rPr>
        <w:t>). O povo de Jerusalém retomará a terra herdada de seus antepassados e se expandirá além de suas fronteiras em todas as direções. Seu inimigo, Edom, será subjugado como um exemplo do que acontece àqueles que se opõem ao domínio do Senhor, e o mundo inteiro reconhecerá o Senhor como Rei.</w:t>
      </w:r>
    </w:p>
    <w:p>
      <w:pPr>
        <w:pStyle w:val="Heading2"/>
      </w:pPr>
      <w:r>
        <w:rPr>
          <w:lang w:val="pt_PT" w:bidi="pt_PT"/>
        </w:rPr>
        <w:t>Autoria e data</w:t>
      </w:r>
    </w:p>
    <w:p>
      <w:pPr/>
      <w:r>
        <w:rPr>
          <w:lang w:val="pt_PT" w:bidi="pt_PT"/>
        </w:rPr>
      </w:r>
      <w:r>
        <w:rPr>
          <w:lang w:val="pt_PT" w:bidi="pt_PT"/>
        </w:rPr>
        <w:t>O nome de Obadias significa "servo do Senhor". Ele é conhecido apenas por sua profecia e pelas pistas que o texto fornece sobre seu tempo e lugar. Várias pessoas em Israel no Antigo Testamento foram chamadas de Obadias, incluindo o supervisor do palácio do Rei Acabe em um período anterior (</w:t>
      </w:r>
      <w:r>
        <w:rPr>
          <w:lang w:val="pt_PT" w:bidi="pt_PT"/>
        </w:rPr>
        <w:t>1Rs 18.3–16</w:t>
      </w:r>
      <w:r>
        <w:rPr>
          <w:lang w:val="pt_PT" w:bidi="pt_PT"/>
        </w:rPr>
        <w:t>).</w:t>
      </w:r>
    </w:p>
    <w:p>
      <w:pPr/>
      <w:r>
        <w:rPr>
          <w:lang w:val="pt_PT" w:bidi="pt_PT"/>
        </w:rPr>
      </w:r>
      <w:r>
        <w:rPr>
          <w:lang w:val="pt_PT" w:bidi="pt_PT"/>
        </w:rPr>
        <w:t>A profecia de Obadias foi motivada pela invasão do reino de Judá. Em 586 a.C., o rei babilônico Nabucodonosor acabou com a independência de Judá e exilou seu último rei, Zedequias (</w:t>
      </w:r>
      <w:r>
        <w:rPr>
          <w:lang w:val="pt_PT" w:bidi="pt_PT"/>
        </w:rPr>
        <w:t>2Rs 25.1–30</w:t>
      </w:r>
      <w:r>
        <w:rPr>
          <w:lang w:val="pt_PT" w:bidi="pt_PT"/>
        </w:rPr>
        <w:t xml:space="preserve">). Fora do livro de Obadias, há pouca referência à resposta específica de Edom a este evento (veja também </w:t>
      </w:r>
      <w:r>
        <w:rPr>
          <w:lang w:val="pt_PT" w:bidi="pt_PT"/>
        </w:rPr>
        <w:t>Is 34.5–10</w:t>
      </w:r>
      <w:r>
        <w:rPr>
          <w:lang w:val="pt_PT" w:bidi="pt_PT"/>
        </w:rPr>
        <w:t>). Obadias provavelmente escreveu sua profecia logo após Jerusalém ter sido destruída em 586 a.C.</w:t>
      </w:r>
    </w:p>
    <w:p>
      <w:pPr>
        <w:pStyle w:val="Heading2"/>
      </w:pPr>
      <w:r>
        <w:rPr>
          <w:lang w:val="pt_PT" w:bidi="pt_PT"/>
        </w:rPr>
        <w:t>Características literárias</w:t>
      </w:r>
    </w:p>
    <w:p>
      <w:pPr/>
      <w:r>
        <w:rPr>
          <w:lang w:val="pt_PT" w:bidi="pt_PT"/>
        </w:rPr>
      </w:r>
      <w:r>
        <w:rPr>
          <w:lang w:val="pt_PT" w:bidi="pt_PT"/>
        </w:rPr>
        <w:t xml:space="preserve">A mensagem de Obadias sobre Edom ecoa a de outros profetas, e partes dela seguem de perto </w:t>
      </w:r>
      <w:r>
        <w:rPr>
          <w:lang w:val="pt_PT" w:bidi="pt_PT"/>
        </w:rPr>
        <w:t>Jr 49.9</w:t>
      </w:r>
      <w:r>
        <w:rPr>
          <w:lang w:val="pt_PT" w:bidi="pt_PT"/>
        </w:rPr>
        <w:t>,</w:t>
      </w:r>
      <w:r>
        <w:rPr>
          <w:lang w:val="pt_PT" w:bidi="pt_PT"/>
        </w:rPr>
        <w:t>14–16</w:t>
      </w:r>
      <w:r>
        <w:rPr>
          <w:lang w:val="pt_PT" w:bidi="pt_PT"/>
        </w:rPr>
        <w:t xml:space="preserve">. Provavelmente deve ser lida em conjunto com outras profecias sobre o futuro de Edom e pode até funcionar como uma expansão de passagens como </w:t>
      </w:r>
      <w:r>
        <w:rPr>
          <w:lang w:val="pt_PT" w:bidi="pt_PT"/>
        </w:rPr>
        <w:t>Jl 3.19</w:t>
      </w:r>
      <w:r>
        <w:rPr>
          <w:lang w:val="pt_PT" w:bidi="pt_PT"/>
        </w:rPr>
        <w:t xml:space="preserve"> e </w:t>
      </w:r>
      <w:r>
        <w:rPr>
          <w:lang w:val="pt_PT" w:bidi="pt_PT"/>
        </w:rPr>
        <w:t>Am 9.12</w:t>
      </w:r>
      <w:r>
        <w:rPr>
          <w:lang w:val="pt_PT" w:bidi="pt_PT"/>
        </w:rPr>
        <w:t>.</w:t>
      </w:r>
    </w:p>
    <w:p>
      <w:pPr>
        <w:pStyle w:val="Heading2"/>
      </w:pPr>
      <w:r>
        <w:rPr>
          <w:lang w:val="pt_PT" w:bidi="pt_PT"/>
        </w:rPr>
        <w:t>Significado e mensagem</w:t>
      </w:r>
    </w:p>
    <w:p>
      <w:pPr/>
      <w:r>
        <w:rPr>
          <w:lang w:val="pt_PT" w:bidi="pt_PT"/>
        </w:rPr>
      </w:r>
      <w:r>
        <w:rPr>
          <w:lang w:val="pt_PT" w:bidi="pt_PT"/>
        </w:rPr>
        <w:t>À primeira leitura, é fácil considerar a profecia de Obadias como pouco mais do que uma diatribe profética na qual a ira do Senhor é direcionada aos inimigos de Israel. A ira do Senhor é real, e o mal não fica impune, mas o livro tem muito mais a oferecer do que isso.</w:t>
      </w:r>
    </w:p>
    <w:p>
      <w:pPr/>
      <w:r>
        <w:rPr>
          <w:lang w:val="pt_PT" w:bidi="pt_PT"/>
        </w:rPr>
      </w:r>
      <w:r>
        <w:rPr>
          <w:lang w:val="pt_PT" w:bidi="pt_PT"/>
        </w:rPr>
        <w:t>Nações, assim como indivíduos, devem prestar atenção ao que plantam, pois o tempo da colheita chegará rapidamente. Deus se ofende com a injustiça e traz justiça para os oprimidos. O que Edom fez a Judá, seja ativamente ou passivamente, recairia sobre eles de acordo com a antiga lei de retribuição (</w:t>
      </w:r>
      <w:r>
        <w:rPr>
          <w:i/>
          <w:lang w:val="pt_PT" w:bidi="pt_PT"/>
        </w:rPr>
        <w:t>lex talionis</w:t>
      </w:r>
      <w:r>
        <w:rPr>
          <w:lang w:val="pt_PT" w:bidi="pt_PT"/>
        </w:rPr>
        <w:t>): “Como você fez... assim será feito a você” (</w:t>
      </w:r>
      <w:r>
        <w:rPr>
          <w:lang w:val="pt_PT" w:bidi="pt_PT"/>
        </w:rPr>
        <w:t>1.15</w:t>
      </w:r>
      <w:r>
        <w:rPr>
          <w:lang w:val="pt_PT" w:bidi="pt_PT"/>
        </w:rPr>
        <w:t>).</w:t>
      </w:r>
    </w:p>
    <w:p>
      <w:pPr/>
      <w:r>
        <w:rPr>
          <w:lang w:val="pt_PT" w:bidi="pt_PT"/>
        </w:rPr>
      </w:r>
      <w:r>
        <w:rPr>
          <w:lang w:val="pt_PT" w:bidi="pt_PT"/>
        </w:rPr>
        <w:t>O dia do Senhor chegará, trazendo plena justiça aos oprimidos, punição aos opressores e o início de um reino universal no qual o Senhor governará todas as nações. Em um nível local e histórico, isso significava que Israel seria restaurada à sua terra e teria soberania sobre as terras de Edom. Em um nível universal, a punição de Edom era apenas parte de um cenário maior de julgamento. Não apenas Edom, mas “todas... nações” (</w:t>
      </w:r>
      <w:r>
        <w:rPr>
          <w:lang w:val="pt_PT" w:bidi="pt_PT"/>
        </w:rPr>
        <w:t>1.16</w:t>
      </w:r>
      <w:r>
        <w:rPr>
          <w:lang w:val="pt_PT" w:bidi="pt_PT"/>
        </w:rPr>
        <w:t>) beberão o cálice da ira do Senhor. Quando o Senhor retornar como Rei para uma Jerusalém restaurada, o Monte Sião estará no centro da nova ordem.</w:t>
      </w:r>
    </w:p>
    <w:p>
      <w:pPr/>
      <w:r>
        <w:rPr>
          <w:lang w:val="pt_PT" w:bidi="pt_PT"/>
        </w:rPr>
      </w:r>
      <w:r>
        <w:rPr>
          <w:lang w:val="pt_PT" w:bidi="pt_PT"/>
        </w:rPr>
        <w:t>Esta imagem de Deus domina a teologia de Obadias e força os leitores modernos a tomar uma decisão. A quem serviremos — um deus que é indiferente ao mal, ou o Deus da justiça que encontramos em Obadias? Somente um Deus que julga o mal pode nos assegurar que o mal não triunfará em última instância. Obadias aguarda ansiosamente aquele novo dia quando “o Senhor mesmo será rei” (</w:t>
      </w:r>
      <w:r>
        <w:rPr>
          <w:lang w:val="pt_PT" w:bidi="pt_PT"/>
        </w:rPr>
        <w:t>1.21</w:t>
      </w:r>
      <w:r>
        <w:rPr>
          <w:lang w:val="pt_PT" w:bidi="pt_PT"/>
        </w:rPr>
        <w:t>). Esta esperança de Israel tornou-se a esperança de todo o mundo quando Cristo anunciou: “O Reino de Deus está próximo” (</w:t>
      </w:r>
      <w:r>
        <w:rPr>
          <w:lang w:val="pt_PT" w:bidi="pt_PT"/>
        </w:rPr>
        <w:t>Mc 1.15</w:t>
      </w:r>
      <w:r>
        <w:rPr>
          <w:lang w:val="pt_PT" w:bidi="pt_PT"/>
        </w:rPr>
        <w:t xml:space="preserve">; </w:t>
      </w:r>
      <w:r>
        <w:rPr>
          <w:lang w:val="pt_PT" w:bidi="pt_PT"/>
        </w:rPr>
        <w:t>Lc 10.9–12</w:t>
      </w:r>
      <w:r>
        <w:rPr>
          <w:lang w:val="pt_PT" w:bidi="pt_PT"/>
        </w:rPr>
        <w:t xml:space="preserve">; </w:t>
      </w:r>
      <w:r>
        <w:rPr>
          <w:lang w:val="pt_PT" w:bidi="pt_PT"/>
        </w:rPr>
        <w:t>21.31–33</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