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1PE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彼得前書</w:t>
      </w:r>
      <w:r>
        <w:rPr>
          <w:lang w:val="zh_TW" w:bidi="zh_TW"/>
        </w:rPr>
      </w:r>
    </w:p>
    <w:p>
      <w:pPr/>
      <w:r>
        <w:rPr>
          <w:lang w:val="zh_TW" w:bidi="zh_TW"/>
        </w:rPr>
      </w:r>
      <w:r>
        <w:rPr>
          <w:lang w:val="zh_TW" w:bidi="zh_TW"/>
        </w:rPr>
        <w:t>彼得前書的唯一焦點，是鼓勵基督徒在遭受逼迫的壓力下，仍然持守忠心。彼得寫信的對象正經歷這樣的「火煉的試驗」。他們所處的文化輕視他們的信仰，批評他們的道德觀，並嘲笑他們的盼望。彼得呼籲讀者以更新的委身來回應這些壓力，活出神的恩典，藉此取悅神，並向世人見證祂。</w:t>
      </w:r>
    </w:p>
    <w:p>
      <w:pPr>
        <w:pStyle w:val="Heading2"/>
      </w:pPr>
      <w:r>
        <w:rPr>
          <w:lang w:val="zh_TW" w:bidi="zh_TW"/>
        </w:rPr>
        <w:t>背景</w:t>
      </w:r>
    </w:p>
    <w:p>
      <w:pPr/>
      <w:r>
        <w:rPr>
          <w:lang w:val="zh_TW" w:bidi="zh_TW"/>
        </w:rPr>
      </w:r>
      <w:r>
        <w:rPr>
          <w:lang w:val="zh_TW" w:bidi="zh_TW"/>
        </w:rPr>
        <w:t>在古代世界，許多人認為基督徒怪異、迷信，且對羅馬社會不忠。基督徒於秘密場所聚會，實行怪異的儀式（例如主的晚餐，常被誤解為涉及血祭），並保持與世俗文化相違背的生活方式。他們常常拒絕於羅馬軍隊服役，因為不願向皇帝宣誓效忠。由於不順從當時的文化潮流，基督徒常遭歧視，被指控行為不端，甚至因捏造的罪名而被帶上法庭。</w:t>
      </w:r>
    </w:p>
    <w:p>
      <w:pPr/>
      <w:r>
        <w:rPr>
          <w:lang w:val="zh_TW" w:bidi="zh_TW"/>
        </w:rPr>
      </w:r>
      <w:r>
        <w:rPr>
          <w:lang w:val="zh_TW" w:bidi="zh_TW"/>
        </w:rPr>
        <w:t>這正是彼得前書所要回應的處境。信徒正面臨極大的試煉（</w:t>
      </w:r>
      <w:r>
        <w:rPr>
          <w:lang w:val="zh_TW" w:bidi="zh_TW"/>
        </w:rPr>
        <w:t>1:6，</w:t>
      </w:r>
      <w:r>
        <w:rPr>
          <w:lang w:val="zh_TW" w:bidi="zh_TW"/>
        </w:rPr>
        <w:t>4:12</w:t>
      </w:r>
      <w:r>
        <w:rPr>
          <w:lang w:val="zh_TW" w:bidi="zh_TW"/>
        </w:rPr>
        <w:t>），非基督徒群體也在毀謗他們（</w:t>
      </w:r>
      <w:r>
        <w:rPr>
          <w:lang w:val="zh_TW" w:bidi="zh_TW"/>
        </w:rPr>
        <w:t>4:4，</w:t>
      </w:r>
      <w:r>
        <w:rPr>
          <w:lang w:val="zh_TW" w:bidi="zh_TW"/>
        </w:rPr>
        <w:t>見</w:t>
      </w:r>
      <w:r>
        <w:rPr>
          <w:lang w:val="zh_TW" w:bidi="zh_TW"/>
        </w:rPr>
        <w:t>3:16</w:t>
      </w:r>
      <w:r>
        <w:rPr>
          <w:lang w:val="zh_TW" w:bidi="zh_TW"/>
        </w:rPr>
        <w:t>）。基督的跟隨者會受到試探，想要以牙還牙，以惡報惡。他們也會因為遭受逼迫而動搖，試圖妥協，放棄敬虔的生活方式。</w:t>
      </w:r>
    </w:p>
    <w:p>
      <w:pPr/>
      <w:r>
        <w:rPr>
          <w:lang w:val="zh_TW" w:bidi="zh_TW"/>
        </w:rPr>
      </w:r>
      <w:r>
        <w:rPr>
          <w:lang w:val="zh_TW" w:bidi="zh_TW"/>
        </w:rPr>
        <w:t>彼得留意到這些試探，因此在信中鼓勵信徒，把這些指控與不公的待遇，視為見證耶穌基督的機會。基督徒應效法他們的主，以純潔無瑕的生活為眾人樹立榜樣，不以惡報惡，不辱罵那些辱罵自己的人，而是以實際的生活方式活出真正的福音。</w:t>
      </w:r>
    </w:p>
    <w:p>
      <w:pPr>
        <w:pStyle w:val="Heading2"/>
      </w:pPr>
      <w:r>
        <w:rPr>
          <w:lang w:val="zh_TW" w:bidi="zh_TW"/>
        </w:rPr>
        <w:t>概要</w:t>
      </w:r>
    </w:p>
    <w:p>
      <w:pPr/>
      <w:r>
        <w:rPr>
          <w:lang w:val="zh_TW" w:bidi="zh_TW"/>
        </w:rPr>
      </w:r>
      <w:r>
        <w:rPr>
          <w:lang w:val="zh_TW" w:bidi="zh_TW"/>
        </w:rPr>
        <w:t>在典型的信件起首語之後（</w:t>
      </w:r>
      <w:r>
        <w:rPr>
          <w:lang w:val="zh_TW" w:bidi="zh_TW"/>
        </w:rPr>
        <w:t>1:1–2</w:t>
      </w:r>
      <w:r>
        <w:rPr>
          <w:lang w:val="zh_TW" w:bidi="zh_TW"/>
        </w:rPr>
        <w:t>），彼得在第一部分（</w:t>
      </w:r>
      <w:r>
        <w:rPr>
          <w:lang w:val="zh_TW" w:bidi="zh_TW"/>
        </w:rPr>
        <w:t>1:3–2:12</w:t>
      </w:r>
      <w:r>
        <w:rPr>
          <w:lang w:val="zh_TW" w:bidi="zh_TW"/>
        </w:rPr>
        <w:t>）勸勉他的讀者，將當前短暫的苦難視為信心的鍛煉，並作為得著救恩的預備（</w:t>
      </w:r>
      <w:r>
        <w:rPr>
          <w:lang w:val="zh_TW" w:bidi="zh_TW"/>
        </w:rPr>
        <w:t>1:3–9</w:t>
      </w:r>
      <w:r>
        <w:rPr>
          <w:lang w:val="zh_TW" w:bidi="zh_TW"/>
        </w:rPr>
        <w:t>）。這救恩何等偉大，先知曾預言它，天使也詳細察看它（</w:t>
      </w:r>
      <w:r>
        <w:rPr>
          <w:lang w:val="zh_TW" w:bidi="zh_TW"/>
        </w:rPr>
        <w:t>1:10–12</w:t>
      </w:r>
      <w:r>
        <w:rPr>
          <w:lang w:val="zh_TW" w:bidi="zh_TW"/>
        </w:rPr>
        <w:t>）。這救恩促使人過聖潔的生活，使人認識到神為我們的救恩所付出的代價（</w:t>
      </w:r>
      <w:r>
        <w:rPr>
          <w:lang w:val="zh_TW" w:bidi="zh_TW"/>
        </w:rPr>
        <w:t>1:13–21</w:t>
      </w:r>
      <w:r>
        <w:rPr>
          <w:lang w:val="zh_TW" w:bidi="zh_TW"/>
        </w:rPr>
        <w:t>）。第一部分以呼召基督徒彼此相愛與忍耐作結（</w:t>
      </w:r>
      <w:r>
        <w:rPr>
          <w:lang w:val="zh_TW" w:bidi="zh_TW"/>
        </w:rPr>
        <w:t>1:22–2:3</w:t>
      </w:r>
      <w:r>
        <w:rPr>
          <w:lang w:val="zh_TW" w:bidi="zh_TW"/>
        </w:rPr>
        <w:t>），並提醒我們是神新約子民的身分（</w:t>
      </w:r>
      <w:r>
        <w:rPr>
          <w:lang w:val="zh_TW" w:bidi="zh_TW"/>
        </w:rPr>
        <w:t>2:4–12</w:t>
      </w:r>
      <w:r>
        <w:rPr>
          <w:lang w:val="zh_TW" w:bidi="zh_TW"/>
        </w:rPr>
        <w:t>）。</w:t>
      </w:r>
    </w:p>
    <w:p>
      <w:pPr/>
      <w:r>
        <w:rPr>
          <w:lang w:val="zh_TW" w:bidi="zh_TW"/>
        </w:rPr>
      </w:r>
      <w:r>
        <w:rPr>
          <w:lang w:val="zh_TW" w:bidi="zh_TW"/>
        </w:rPr>
        <w:t>信的第二部分（</w:t>
      </w:r>
      <w:r>
        <w:rPr>
          <w:lang w:val="zh_TW" w:bidi="zh_TW"/>
        </w:rPr>
        <w:t>2:13–3:12</w:t>
      </w:r>
      <w:r>
        <w:rPr>
          <w:lang w:val="zh_TW" w:bidi="zh_TW"/>
        </w:rPr>
        <w:t>），勸勉基督徒在敵對的世界中，順服所認可的權柄，以此作見證。基督徒應當順服政府的權柄（</w:t>
      </w:r>
      <w:r>
        <w:rPr>
          <w:lang w:val="zh_TW" w:bidi="zh_TW"/>
        </w:rPr>
        <w:t>2:13–17</w:t>
      </w:r>
      <w:r>
        <w:rPr>
          <w:lang w:val="zh_TW" w:bidi="zh_TW"/>
        </w:rPr>
        <w:t>），基督徒僕人應當順服他們的主人（</w:t>
      </w:r>
      <w:r>
        <w:rPr>
          <w:lang w:val="zh_TW" w:bidi="zh_TW"/>
        </w:rPr>
        <w:t>2:18–25</w:t>
      </w:r>
      <w:r>
        <w:rPr>
          <w:lang w:val="zh_TW" w:bidi="zh_TW"/>
        </w:rPr>
        <w:t>），基督徒妻子應當順服她們的丈夫（</w:t>
      </w:r>
      <w:r>
        <w:rPr>
          <w:lang w:val="zh_TW" w:bidi="zh_TW"/>
        </w:rPr>
        <w:t>3:1–6</w:t>
      </w:r>
      <w:r>
        <w:rPr>
          <w:lang w:val="zh_TW" w:bidi="zh_TW"/>
        </w:rPr>
        <w:t>）。同時，丈夫應尊重他們的妻子（</w:t>
      </w:r>
      <w:r>
        <w:rPr>
          <w:lang w:val="zh_TW" w:bidi="zh_TW"/>
        </w:rPr>
        <w:t>3:7</w:t>
      </w:r>
      <w:r>
        <w:rPr>
          <w:lang w:val="zh_TW" w:bidi="zh_TW"/>
        </w:rPr>
        <w:t>）。這部分以勸勉人們行出神所獎賞的行為的作結（</w:t>
      </w:r>
      <w:r>
        <w:rPr>
          <w:lang w:val="zh_TW" w:bidi="zh_TW"/>
        </w:rPr>
        <w:t>3:8–12</w:t>
      </w:r>
      <w:r>
        <w:rPr>
          <w:lang w:val="zh_TW" w:bidi="zh_TW"/>
        </w:rPr>
        <w:t>）。</w:t>
      </w:r>
    </w:p>
    <w:p>
      <w:pPr/>
      <w:r>
        <w:rPr>
          <w:lang w:val="zh_TW" w:bidi="zh_TW"/>
        </w:rPr>
      </w:r>
      <w:r>
        <w:rPr>
          <w:lang w:val="zh_TW" w:bidi="zh_TW"/>
        </w:rPr>
        <w:t>第三部分（</w:t>
      </w:r>
      <w:r>
        <w:rPr>
          <w:lang w:val="zh_TW" w:bidi="zh_TW"/>
        </w:rPr>
        <w:t>3:13–4:11</w:t>
      </w:r>
      <w:r>
        <w:rPr>
          <w:lang w:val="zh_TW" w:bidi="zh_TW"/>
        </w:rPr>
        <w:t>）以一個挑戰開始，勸勉信徒即使遭受逼迫，也要以高尚和值得尊重的行為來回應社會的壓力（</w:t>
      </w:r>
      <w:r>
        <w:rPr>
          <w:lang w:val="zh_TW" w:bidi="zh_TW"/>
        </w:rPr>
        <w:t>3:13–17</w:t>
      </w:r>
      <w:r>
        <w:rPr>
          <w:lang w:val="zh_TW" w:bidi="zh_TW"/>
        </w:rPr>
        <w:t>）。彼得提醒讀者，因為基督的生命、死亡、復活與升天（</w:t>
      </w:r>
      <w:r>
        <w:rPr>
          <w:lang w:val="zh_TW" w:bidi="zh_TW"/>
        </w:rPr>
        <w:t>3:18–22</w:t>
      </w:r>
      <w:r>
        <w:rPr>
          <w:lang w:val="zh_TW" w:bidi="zh_TW"/>
        </w:rPr>
        <w:t>），他們得贖的盼望是確定的。彼得再次呼籲信徒棄絕世界的道路和價值觀（</w:t>
      </w:r>
      <w:r>
        <w:rPr>
          <w:lang w:val="zh_TW" w:bidi="zh_TW"/>
        </w:rPr>
        <w:t>4:1–6</w:t>
      </w:r>
      <w:r>
        <w:rPr>
          <w:lang w:val="zh_TW" w:bidi="zh_TW"/>
        </w:rPr>
        <w:t>），並以各種勸勉作結（</w:t>
      </w:r>
      <w:r>
        <w:rPr>
          <w:lang w:val="zh_TW" w:bidi="zh_TW"/>
        </w:rPr>
        <w:t>4:7–11</w:t>
      </w:r>
      <w:r>
        <w:rPr>
          <w:lang w:val="zh_TW" w:bidi="zh_TW"/>
        </w:rPr>
        <w:t>）。</w:t>
      </w:r>
    </w:p>
    <w:p>
      <w:pPr/>
      <w:r>
        <w:rPr>
          <w:lang w:val="zh_TW" w:bidi="zh_TW"/>
        </w:rPr>
      </w:r>
      <w:r>
        <w:rPr>
          <w:lang w:val="zh_TW" w:bidi="zh_TW"/>
        </w:rPr>
        <w:t>信的第四部分（</w:t>
      </w:r>
      <w:r>
        <w:rPr>
          <w:lang w:val="zh_TW" w:bidi="zh_TW"/>
        </w:rPr>
        <w:t>4:12–5:11</w:t>
      </w:r>
      <w:r>
        <w:rPr>
          <w:lang w:val="zh_TW" w:bidi="zh_TW"/>
        </w:rPr>
        <w:t>）以最後的呼召開始，勸勉信徒在苦難中堅定站穩（</w:t>
      </w:r>
      <w:r>
        <w:rPr>
          <w:lang w:val="zh_TW" w:bidi="zh_TW"/>
        </w:rPr>
        <w:t>4:12–19</w:t>
      </w:r>
      <w:r>
        <w:rPr>
          <w:lang w:val="zh_TW" w:bidi="zh_TW"/>
        </w:rPr>
        <w:t>）。接著，彼得向長老（</w:t>
      </w:r>
      <w:r>
        <w:rPr>
          <w:lang w:val="zh_TW" w:bidi="zh_TW"/>
        </w:rPr>
        <w:t>5:1–4</w:t>
      </w:r>
      <w:r>
        <w:rPr>
          <w:lang w:val="zh_TW" w:bidi="zh_TW"/>
        </w:rPr>
        <w:t>）、年輕人（</w:t>
      </w:r>
      <w:r>
        <w:rPr>
          <w:lang w:val="zh_TW" w:bidi="zh_TW"/>
        </w:rPr>
        <w:t>5:5</w:t>
      </w:r>
      <w:r>
        <w:rPr>
          <w:lang w:val="zh_TW" w:bidi="zh_TW"/>
        </w:rPr>
        <w:t>）和整個教會（</w:t>
      </w:r>
      <w:r>
        <w:rPr>
          <w:lang w:val="zh_TW" w:bidi="zh_TW"/>
        </w:rPr>
        <w:t>5:5–11</w:t>
      </w:r>
      <w:r>
        <w:rPr>
          <w:lang w:val="zh_TW" w:bidi="zh_TW"/>
        </w:rPr>
        <w:t>）提出勸勉。信以慣常的問安作為結束（</w:t>
      </w:r>
      <w:r>
        <w:rPr>
          <w:lang w:val="zh_TW" w:bidi="zh_TW"/>
        </w:rPr>
        <w:t>5:12–14</w:t>
      </w:r>
      <w:r>
        <w:rPr>
          <w:lang w:val="zh_TW" w:bidi="zh_TW"/>
        </w:rPr>
        <w:t>）。</w:t>
      </w:r>
    </w:p>
    <w:p>
      <w:pPr>
        <w:pStyle w:val="Heading2"/>
      </w:pPr>
      <w:r>
        <w:rPr>
          <w:lang w:val="zh_TW" w:bidi="zh_TW"/>
        </w:rPr>
        <w:t>作者與收信人</w:t>
      </w:r>
    </w:p>
    <w:p>
      <w:pPr/>
      <w:r>
        <w:rPr>
          <w:lang w:val="zh_TW" w:bidi="zh_TW"/>
        </w:rPr>
      </w:r>
      <w:r>
        <w:rPr>
          <w:lang w:val="zh_TW" w:bidi="zh_TW"/>
        </w:rPr>
        <w:t>這封信的開頭經文表明，作者是使徒彼得，而收信人則是「神所揀選的人」，他們居住在「本都、加拉太、加帕多家、亞西亞、庇推尼」。這些羅馬行省位於小亞細亞北部，即現今土耳其的大部分地區。我們沒有彼得曾造訪這些地區的記錄，這封信本身也未提及他曾經到訪。事實上，在彼得最初在耶路撒冷和猶太地區服事之後（</w:t>
      </w:r>
      <w:r>
        <w:rPr>
          <w:lang w:val="zh_TW" w:bidi="zh_TW"/>
        </w:rPr>
        <w:t>徒1:1–12:25</w:t>
      </w:r>
      <w:r>
        <w:rPr>
          <w:lang w:val="zh_TW" w:bidi="zh_TW"/>
        </w:rPr>
        <w:t>）。我們對他的行蹤與事工知之甚少。路加告訴我們，彼得從監獄中被神蹟般釋放後，「往別處去了」（</w:t>
      </w:r>
      <w:r>
        <w:rPr>
          <w:lang w:val="zh_TW" w:bidi="zh_TW"/>
        </w:rPr>
        <w:t>徒12:17</w:t>
      </w:r>
      <w:r>
        <w:rPr>
          <w:lang w:val="zh_TW" w:bidi="zh_TW"/>
        </w:rPr>
        <w:t>）。關於他的去向眾說紛紜，但我們無從確知。他後來出現在耶路撒冷的會議上（</w:t>
      </w:r>
      <w:r>
        <w:rPr>
          <w:lang w:val="zh_TW" w:bidi="zh_TW"/>
        </w:rPr>
        <w:t>徒15:1–41</w:t>
      </w:r>
      <w:r>
        <w:rPr>
          <w:lang w:val="zh_TW" w:bidi="zh_TW"/>
        </w:rPr>
        <w:t>；公元49–50年），並顯然曾在哥林多服事（見</w:t>
      </w:r>
      <w:r>
        <w:rPr>
          <w:lang w:val="zh_TW" w:bidi="zh_TW"/>
        </w:rPr>
        <w:t>林前1:12，</w:t>
      </w:r>
      <w:r>
        <w:rPr>
          <w:lang w:val="zh_TW" w:bidi="zh_TW"/>
        </w:rPr>
        <w:t>9:5</w:t>
      </w:r>
      <w:r>
        <w:rPr>
          <w:lang w:val="zh_TW" w:bidi="zh_TW"/>
        </w:rPr>
        <w:t>）。他也曾在某個時候來到安提阿（</w:t>
      </w:r>
      <w:r>
        <w:rPr>
          <w:lang w:val="zh_TW" w:bidi="zh_TW"/>
        </w:rPr>
        <w:t>加2:11–16</w:t>
      </w:r>
      <w:r>
        <w:rPr>
          <w:lang w:val="zh_TW" w:bidi="zh_TW"/>
        </w:rPr>
        <w:t>）。基督教傳統認為，彼得在其生命的最後階段來到羅馬，並在那裡殉道，死於羅馬皇帝尼祿的手中（約公元64或65年）。</w:t>
      </w:r>
    </w:p>
    <w:p>
      <w:pPr>
        <w:pStyle w:val="Heading2"/>
      </w:pPr>
      <w:r>
        <w:rPr>
          <w:lang w:val="zh_TW" w:bidi="zh_TW"/>
        </w:rPr>
        <w:t>寫作的地點與日期</w:t>
      </w:r>
    </w:p>
    <w:p>
      <w:pPr/>
      <w:r>
        <w:rPr>
          <w:lang w:val="zh_TW" w:bidi="zh_TW"/>
        </w:rPr>
      </w:r>
      <w:r>
        <w:rPr>
          <w:lang w:val="zh_TW" w:bidi="zh_TW"/>
        </w:rPr>
        <w:t>彼得顯然是在羅馬寫下這封信的。「在巴比倫與你們同蒙揀選的教會」（</w:t>
      </w:r>
      <w:r>
        <w:rPr>
          <w:lang w:val="zh_TW" w:bidi="zh_TW"/>
        </w:rPr>
        <w:t>5:13</w:t>
      </w:r>
      <w:r>
        <w:rPr>
          <w:lang w:val="zh_TW" w:bidi="zh_TW"/>
        </w:rPr>
        <w:t>），幾乎可以肯定是指羅馬的教會。彼得時代（公元一世紀）的古巴比倫城，在舊約後期的書卷中廣為人知，但當時已經衰微，成為一個無足輕重的城，因此彼得遠赴東方至此的可能性極低。然而，由於古巴比倫在公元前600至500年間曾是世界強權的中心，它的名字逐漸成為世界的權勢與文化影響力的象徵。因此，啟示錄以「巴比倫」作為羅馬的代號（見</w:t>
      </w:r>
      <w:r>
        <w:rPr>
          <w:lang w:val="zh_TW" w:bidi="zh_TW"/>
        </w:rPr>
        <w:t>啟17:5</w:t>
      </w:r>
      <w:r>
        <w:rPr>
          <w:lang w:val="zh_TW" w:bidi="zh_TW"/>
        </w:rPr>
        <w:t>），彼得很可能也是出於相同的用意。如果彼得確實是在羅馬寫下這封信，那麼這封信很可能是在他生命晚期寫成的。這一推測可以從馬可與彼得同在而得到印證（見</w:t>
      </w:r>
      <w:r>
        <w:rPr>
          <w:lang w:val="zh_TW" w:bidi="zh_TW"/>
        </w:rPr>
        <w:t>彼前5:13</w:t>
      </w:r>
      <w:r>
        <w:rPr>
          <w:lang w:val="zh_TW" w:bidi="zh_TW"/>
        </w:rPr>
        <w:t>）。根據基督教傳統，馬可曾在公元50年代末至60年代初與彼得同在羅馬。因此，我們可以推斷，彼得是在公元60年代初期於羅馬寫下這封信的。</w:t>
      </w:r>
    </w:p>
    <w:p>
      <w:pPr>
        <w:pStyle w:val="Heading2"/>
      </w:pPr>
      <w:r>
        <w:rPr>
          <w:lang w:val="zh_TW" w:bidi="zh_TW"/>
        </w:rPr>
        <w:t>寫作的場合</w:t>
      </w:r>
    </w:p>
    <w:p>
      <w:pPr/>
      <w:r>
        <w:rPr>
          <w:lang w:val="zh_TW" w:bidi="zh_TW"/>
        </w:rPr>
      </w:r>
      <w:r>
        <w:rPr>
          <w:lang w:val="zh_TW" w:bidi="zh_TW"/>
        </w:rPr>
        <w:t>彼得寫這封信的動機，是因為小亞細亞北部的基督徒正經歷嚴峻的考驗。有人試圖將彼得前書與某個已知的官方逼迫事件聯繫起來，以確定其背景與寫作日期。然而，這封信並未顯示基督徒正遭受官方或國家發起的系統性逼迫。相反，大多數壓力來自社會大眾，有時會得到地方官員的支持或默許。</w:t>
      </w:r>
    </w:p>
    <w:p>
      <w:pPr>
        <w:pStyle w:val="Heading2"/>
      </w:pPr>
      <w:r>
        <w:rPr>
          <w:lang w:val="zh_TW" w:bidi="zh_TW"/>
        </w:rPr>
        <w:t>意義與信息</w:t>
      </w:r>
    </w:p>
    <w:p>
      <w:pPr/>
      <w:r>
        <w:rPr>
          <w:lang w:val="zh_TW" w:bidi="zh_TW"/>
        </w:rPr>
      </w:r>
      <w:r>
        <w:rPr>
          <w:lang w:val="zh_TW" w:bidi="zh_TW"/>
        </w:rPr>
        <w:t>彼得前書鼓勵基督徒在非基督徒、甚至敵對基督信仰的環境中，仍要過聖潔的生活。彼得強調三個關鍵理念。首先，信徒必須明白，我們已經得著神透過先知所應許、天使「詳細察看」的救恩（</w:t>
      </w:r>
      <w:r>
        <w:rPr>
          <w:lang w:val="zh_TW" w:bidi="zh_TW"/>
        </w:rPr>
        <w:t>1:12，</w:t>
      </w:r>
      <w:r>
        <w:rPr>
          <w:lang w:val="zh_TW" w:bidi="zh_TW"/>
        </w:rPr>
        <w:t>見</w:t>
      </w:r>
      <w:r>
        <w:rPr>
          <w:lang w:val="zh_TW" w:bidi="zh_TW"/>
        </w:rPr>
        <w:t>1:5、</w:t>
      </w:r>
      <w:r>
        <w:rPr>
          <w:lang w:val="zh_TW" w:bidi="zh_TW"/>
        </w:rPr>
        <w:t>10</w:t>
      </w:r>
      <w:r>
        <w:rPr>
          <w:lang w:val="zh_TW" w:bidi="zh_TW"/>
        </w:rPr>
        <w:t>）。我們是神的兒女（</w:t>
      </w:r>
      <w:r>
        <w:rPr>
          <w:lang w:val="zh_TW" w:bidi="zh_TW"/>
        </w:rPr>
        <w:t>1:14</w:t>
      </w:r>
      <w:r>
        <w:rPr>
          <w:lang w:val="zh_TW" w:bidi="zh_TW"/>
        </w:rPr>
        <w:t>），藉著神大能的話語而重生（</w:t>
      </w:r>
      <w:r>
        <w:rPr>
          <w:lang w:val="zh_TW" w:bidi="zh_TW"/>
        </w:rPr>
        <w:t>1:23</w:t>
      </w:r>
      <w:r>
        <w:rPr>
          <w:lang w:val="zh_TW" w:bidi="zh_TW"/>
        </w:rPr>
        <w:t>）。我們是神用來建造靈宮的活石（</w:t>
      </w:r>
      <w:r>
        <w:rPr>
          <w:lang w:val="zh_TW" w:bidi="zh_TW"/>
        </w:rPr>
        <w:t>2:5</w:t>
      </w:r>
      <w:r>
        <w:rPr>
          <w:lang w:val="zh_TW" w:bidi="zh_TW"/>
        </w:rPr>
        <w:t>），是被揀選的族類，從黑暗中被召進入光明（</w:t>
      </w:r>
      <w:r>
        <w:rPr>
          <w:lang w:val="zh_TW" w:bidi="zh_TW"/>
        </w:rPr>
        <w:t>2:9–10</w:t>
      </w:r>
      <w:r>
        <w:rPr>
          <w:lang w:val="zh_TW" w:bidi="zh_TW"/>
        </w:rPr>
        <w:t>）。因著這一切恩典，我們在這世界上成為寄居的、作客旅的人（</w:t>
      </w:r>
      <w:r>
        <w:rPr>
          <w:lang w:val="zh_TW" w:bidi="zh_TW"/>
        </w:rPr>
        <w:t>1:1、</w:t>
      </w:r>
      <w:r>
        <w:rPr>
          <w:lang w:val="zh_TW" w:bidi="zh_TW"/>
        </w:rPr>
        <w:t>17，</w:t>
      </w:r>
      <w:r>
        <w:rPr>
          <w:lang w:val="zh_TW" w:bidi="zh_TW"/>
        </w:rPr>
        <w:t>2:12</w:t>
      </w:r>
      <w:r>
        <w:rPr>
          <w:lang w:val="zh_TW" w:bidi="zh_TW"/>
        </w:rPr>
        <w:t>）。基督徒雖活在世界，卻不屬於世界。</w:t>
      </w:r>
    </w:p>
    <w:p>
      <w:pPr/>
      <w:r>
        <w:rPr>
          <w:lang w:val="zh_TW" w:bidi="zh_TW"/>
        </w:rPr>
      </w:r>
      <w:r>
        <w:rPr>
          <w:lang w:val="zh_TW" w:bidi="zh_TW"/>
        </w:rPr>
        <w:t>第二個關鍵理念是，作為神的子民，基督徒應當追求以天國價值為導向的生活，而非世俗的價值觀。身為神的兒女，基督徒應該效法天父，成為聖潔，如同神是聖潔一樣（</w:t>
      </w:r>
      <w:r>
        <w:rPr>
          <w:lang w:val="zh_TW" w:bidi="zh_TW"/>
        </w:rPr>
        <w:t>1:15–16</w:t>
      </w:r>
      <w:r>
        <w:rPr>
          <w:lang w:val="zh_TW" w:bidi="zh_TW"/>
        </w:rPr>
        <w:t>）。我們需要彼此相愛（</w:t>
      </w:r>
      <w:r>
        <w:rPr>
          <w:lang w:val="zh_TW" w:bidi="zh_TW"/>
        </w:rPr>
        <w:t>1:22</w:t>
      </w:r>
      <w:r>
        <w:rPr>
          <w:lang w:val="zh_TW" w:bidi="zh_TW"/>
        </w:rPr>
        <w:t>），尊重在上掌權者。彼得用「行善」來總結這些生活原則，特別是在面對逼迫與困難時仍要行善（</w:t>
      </w:r>
      <w:r>
        <w:rPr>
          <w:lang w:val="zh_TW" w:bidi="zh_TW"/>
        </w:rPr>
        <w:t>3:16–17</w:t>
      </w:r>
      <w:r>
        <w:rPr>
          <w:lang w:val="zh_TW" w:bidi="zh_TW"/>
        </w:rPr>
        <w:t>，</w:t>
      </w:r>
      <w:r>
        <w:rPr>
          <w:lang w:val="zh_TW" w:bidi="zh_TW"/>
        </w:rPr>
        <w:t>4:19</w:t>
      </w:r>
      <w:r>
        <w:rPr>
          <w:lang w:val="zh_TW" w:bidi="zh_TW"/>
        </w:rPr>
        <w:t>）。</w:t>
      </w:r>
    </w:p>
    <w:p>
      <w:pPr/>
      <w:r>
        <w:rPr>
          <w:lang w:val="zh_TW" w:bidi="zh_TW"/>
        </w:rPr>
      </w:r>
      <w:r>
        <w:rPr>
          <w:lang w:val="zh_TW" w:bidi="zh_TW"/>
        </w:rPr>
        <w:t>第三個關鍵理念是，信徒因基督而成為聖潔的子民。耶穌的死亡和復活是我們新身分的基礎（</w:t>
      </w:r>
      <w:r>
        <w:rPr>
          <w:lang w:val="zh_TW" w:bidi="zh_TW"/>
        </w:rPr>
        <w:t>1:18–19</w:t>
      </w:r>
      <w:r>
        <w:rPr>
          <w:lang w:val="zh_TW" w:bidi="zh_TW"/>
        </w:rPr>
        <w:t>，</w:t>
      </w:r>
      <w:r>
        <w:rPr>
          <w:lang w:val="zh_TW" w:bidi="zh_TW"/>
        </w:rPr>
        <w:t>3:18</w:t>
      </w:r>
      <w:r>
        <w:rPr>
          <w:lang w:val="zh_TW" w:bidi="zh_TW"/>
        </w:rPr>
        <w:t>），而祂戰勝邪惡勢力的勝利，使我們充滿盼望與信心（</w:t>
      </w:r>
      <w:r>
        <w:rPr>
          <w:lang w:val="zh_TW" w:bidi="zh_TW"/>
        </w:rPr>
        <w:t>1:3–9</w:t>
      </w:r>
      <w:r>
        <w:rPr>
          <w:lang w:val="zh_TW" w:bidi="zh_TW"/>
        </w:rPr>
        <w:t>，</w:t>
      </w:r>
      <w:r>
        <w:rPr>
          <w:lang w:val="zh_TW" w:bidi="zh_TW"/>
        </w:rPr>
        <w:t>3:19–22</w:t>
      </w:r>
      <w:r>
        <w:rPr>
          <w:lang w:val="zh_TW" w:bidi="zh_TW"/>
        </w:rPr>
        <w:t>）。基督不僅成就了我們的救恩與聖潔生活，也為我們留下榜樣。當祂被批評、逼迫，甚至被處死時，祂沒有報復（</w:t>
      </w:r>
      <w:r>
        <w:rPr>
          <w:lang w:val="zh_TW" w:bidi="zh_TW"/>
        </w:rPr>
        <w:t>2:21–25</w:t>
      </w:r>
      <w:r>
        <w:rPr>
          <w:lang w:val="zh_TW" w:bidi="zh_TW"/>
        </w:rPr>
        <w:t>）。我們應當效法基督，不以惡報惡，反倒利用我們所受的試煉，見證神的恩典與大能。</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