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المَزامِيرُ</w:t>
      </w:r>
      <w:r>
        <w:rPr>
          <w:rtl/>
          <w:cs/>
          <w:lang w:val="ar_AE" w:bidi="ar_AE"/>
        </w:rPr>
      </w:r>
    </w:p>
    <w:p>
      <w:pPr>
        <w:bidi/>
      </w:pPr>
      <w:r>
        <w:rPr>
          <w:rtl/>
          <w:cs/>
          <w:lang w:val="ar_AE" w:bidi="ar_AE"/>
        </w:rPr>
      </w:r>
      <w:r>
        <w:rPr>
          <w:rtl/>
          <w:cs/>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rtl/>
          <w:cs/>
          <w:lang w:val="ar_AE" w:bidi="ar_AE"/>
        </w:rPr>
        <w:t>مُوجَزُ السِّفْرِ</w:t>
      </w:r>
    </w:p>
    <w:p>
      <w:pPr>
        <w:bidi/>
      </w:pPr>
      <w:r>
        <w:rPr>
          <w:rtl/>
          <w:cs/>
          <w:lang w:val="ar_AE" w:bidi="ar_AE"/>
        </w:rPr>
      </w:r>
      <w:r>
        <w:rPr>
          <w:rtl/>
          <w:cs/>
          <w:lang w:val="ar_AE" w:bidi="ar_AE"/>
        </w:rPr>
        <w:t>المَزامِيرُ، كسائرِ الأسفارِ المُقَدَّسَة، مُوحًى بها من الله، فهو مصدرُها (</w:t>
      </w:r>
      <w:r>
        <w:rPr>
          <w:rtl/>
          <w:cs/>
          <w:lang w:val="ar_AE" w:bidi="ar_AE"/>
        </w:rPr>
        <w:t>2 تيموثاوس 3:16</w:t>
      </w:r>
      <w:r>
        <w:rPr>
          <w:rtl/>
          <w:cs/>
          <w:lang w:val="ar_AE" w:bidi="ar_AE"/>
        </w:rPr>
        <w:t xml:space="preserve">). </w:t>
      </w:r>
      <w:r>
        <w:rPr>
          <w:rtl/>
          <w:cs/>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rtl/>
          <w:cs/>
          <w:lang w:val="ar_AE" w:bidi="ar_AE"/>
        </w:rPr>
        <w:t>.</w:t>
      </w:r>
    </w:p>
    <w:p>
      <w:pPr>
        <w:bidi/>
      </w:pPr>
      <w:r>
        <w:rPr>
          <w:rtl/>
          <w:cs/>
          <w:lang w:val="ar_AE" w:bidi="ar_AE"/>
        </w:rPr>
      </w:r>
      <w:r>
        <w:rPr>
          <w:rtl/>
          <w:cs/>
          <w:lang w:val="ar_AE" w:bidi="ar_AE"/>
        </w:rPr>
        <w:t xml:space="preserve">يعملُ أوَّل مزمورَيْن كمقدمةٍ لِسِفْر المَزامِير بأكمله. يَصِفُ </w:t>
      </w:r>
      <w:r>
        <w:rPr>
          <w:rtl/>
          <w:cs/>
          <w:lang w:val="ar_AE" w:bidi="ar_AE"/>
        </w:rPr>
        <w:t>المزمور 1</w:t>
      </w:r>
      <w:r>
        <w:rPr>
          <w:rtl/>
          <w:cs/>
          <w:lang w:val="ar_AE" w:bidi="ar_AE"/>
        </w:rPr>
        <w:t xml:space="preserve"> الرَّجُلُ التقِيَّ المسرور بالله، والذي يحيا بموجب تعاليمه، ولا يتأثرُ بالأشرار. يشيرُ </w:t>
      </w:r>
      <w:r>
        <w:rPr>
          <w:rtl/>
          <w:cs/>
          <w:lang w:val="ar_AE" w:bidi="ar_AE"/>
        </w:rPr>
        <w:t>المزمور 1</w:t>
      </w:r>
      <w:r>
        <w:rPr>
          <w:rtl/>
          <w:cs/>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rtl/>
          <w:cs/>
          <w:lang w:val="ar_AE" w:bidi="ar_AE"/>
        </w:rPr>
      </w:r>
      <w:r>
        <w:rPr>
          <w:rtl/>
          <w:cs/>
          <w:lang w:val="ar_AE" w:bidi="ar_AE"/>
        </w:rPr>
        <w:t xml:space="preserve">يتحدَّث </w:t>
      </w:r>
      <w:r>
        <w:rPr>
          <w:rtl/>
          <w:cs/>
          <w:lang w:val="ar_AE" w:bidi="ar_AE"/>
        </w:rPr>
        <w:t>المزمور 2</w:t>
      </w:r>
      <w:r>
        <w:rPr>
          <w:rtl/>
          <w:cs/>
          <w:lang w:val="ar_AE" w:bidi="ar_AE"/>
        </w:rPr>
        <w:t xml:space="preserve"> عن كيفية تمرُّد الأمم والأشرار ضد الحُكْمِ المَلَكِي لله. يدين الله المتمردين ويحمي الأتقياء. يثير </w:t>
      </w:r>
      <w:r>
        <w:rPr>
          <w:rtl/>
          <w:cs/>
          <w:lang w:val="ar_AE" w:bidi="ar_AE"/>
        </w:rPr>
        <w:t>المزمور 2</w:t>
      </w:r>
      <w:r>
        <w:rPr>
          <w:rtl/>
          <w:cs/>
          <w:lang w:val="ar_AE" w:bidi="ar_AE"/>
        </w:rPr>
        <w:t xml:space="preserve"> سؤالَيْن: (1) لماذا تزدَهِرُ الأممُ المتمرِّدَةُ والأشرارُ؟ (2) لماذا لا يَنْعَمُ الملوكُ من نسلِ المَلِك داود بالنُّصْرَةِ؟</w:t>
      </w:r>
    </w:p>
    <w:p>
      <w:pPr>
        <w:bidi/>
      </w:pPr>
      <w:r>
        <w:rPr>
          <w:rtl/>
          <w:cs/>
          <w:lang w:val="ar_AE" w:bidi="ar_AE"/>
        </w:rPr>
      </w:r>
      <w:r>
        <w:rPr>
          <w:rtl/>
          <w:cs/>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rtl/>
          <w:cs/>
          <w:lang w:val="ar_AE" w:bidi="ar_AE"/>
        </w:rPr>
        <w:t>نَشْأةُ المَزامِير</w:t>
      </w:r>
    </w:p>
    <w:p>
      <w:pPr>
        <w:bidi/>
      </w:pPr>
      <w:r>
        <w:rPr>
          <w:rtl/>
          <w:cs/>
          <w:lang w:val="ar_AE" w:bidi="ar_AE"/>
        </w:rPr>
      </w:r>
      <w:r>
        <w:rPr>
          <w:rtl/>
          <w:cs/>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rtl/>
          <w:cs/>
          <w:lang w:val="ar_AE" w:bidi="ar_AE"/>
        </w:rPr>
      </w:r>
      <w:r>
        <w:rPr>
          <w:rtl/>
          <w:cs/>
          <w:lang w:val="ar_AE" w:bidi="ar_AE"/>
        </w:rPr>
        <w:t xml:space="preserve">قام المحرِّرون بوضعِ </w:t>
      </w:r>
      <w:r>
        <w:rPr>
          <w:rtl/>
          <w:cs/>
          <w:lang w:val="ar_AE" w:bidi="ar_AE"/>
        </w:rPr>
        <w:t>المزمورَين 1</w:t>
      </w:r>
      <w:r>
        <w:rPr>
          <w:rtl/>
          <w:cs/>
          <w:lang w:val="ar_AE" w:bidi="ar_AE"/>
        </w:rPr>
        <w:t xml:space="preserve"> و</w:t>
      </w:r>
      <w:r>
        <w:rPr>
          <w:rtl/>
          <w:cs/>
          <w:lang w:val="ar_AE" w:bidi="ar_AE"/>
        </w:rPr>
        <w:t>2</w:t>
      </w:r>
      <w:r>
        <w:rPr>
          <w:rtl/>
          <w:cs/>
          <w:lang w:val="ar_AE" w:bidi="ar_AE"/>
        </w:rPr>
        <w:t xml:space="preserve"> كمقدمةٍ لِسِفْرِ المَزامِير بأكملِهِ. يقدِّم كلا المزمورَيْن صورًا مثالية: يُصَوِّرُ </w:t>
      </w:r>
      <w:r>
        <w:rPr>
          <w:rtl/>
          <w:cs/>
          <w:lang w:val="ar_AE" w:bidi="ar_AE"/>
        </w:rPr>
        <w:t>المزمور 1</w:t>
      </w:r>
      <w:r>
        <w:rPr>
          <w:rtl/>
          <w:cs/>
          <w:lang w:val="ar_AE" w:bidi="ar_AE"/>
        </w:rPr>
        <w:t xml:space="preserve"> الرَّجُل المثاليَّ التَّقِيَّ الذي يحيا بموجب ناموس الله. يُصَوِّرُ </w:t>
      </w:r>
      <w:r>
        <w:rPr>
          <w:rtl/>
          <w:cs/>
          <w:lang w:val="ar_AE" w:bidi="ar_AE"/>
        </w:rPr>
        <w:t>المزمور 2</w:t>
      </w:r>
      <w:r>
        <w:rPr>
          <w:rtl/>
          <w:cs/>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rtl/>
          <w:cs/>
          <w:lang w:val="ar_AE" w:bidi="ar_AE"/>
        </w:rPr>
      </w:r>
      <w:r>
        <w:rPr>
          <w:rtl/>
          <w:cs/>
          <w:lang w:val="ar_AE" w:bidi="ar_AE"/>
        </w:rPr>
        <w:t>جُمِعَتْ المَزامِيرُ الفردِيَّةُ في مجموعات. قام المحرِّرُون بترتيب هذه المجموعات من المَزامِير في خمس كُتُبٍ: "الكتاب الأوَّل" (</w:t>
      </w:r>
      <w:r>
        <w:rPr>
          <w:rtl/>
          <w:cs/>
          <w:lang w:val="ar_AE" w:bidi="ar_AE"/>
        </w:rPr>
        <w:t>المزامير 1–41</w:t>
      </w:r>
      <w:r>
        <w:rPr>
          <w:rtl/>
          <w:cs/>
          <w:lang w:val="ar_AE" w:bidi="ar_AE"/>
        </w:rPr>
        <w:t xml:space="preserve">، مع تمجيد في </w:t>
      </w:r>
      <w:r>
        <w:rPr>
          <w:rtl/>
          <w:cs/>
          <w:lang w:val="ar_AE" w:bidi="ar_AE"/>
        </w:rPr>
        <w:t>41:13</w:t>
      </w:r>
      <w:r>
        <w:rPr>
          <w:rtl/>
          <w:cs/>
          <w:lang w:val="ar_AE" w:bidi="ar_AE"/>
        </w:rPr>
        <w:t>)، "الكتاب الثَّانِي" (</w:t>
      </w:r>
      <w:r>
        <w:rPr>
          <w:rtl/>
          <w:cs/>
          <w:lang w:val="ar_AE" w:bidi="ar_AE"/>
        </w:rPr>
        <w:t>المزامير 42–72</w:t>
      </w:r>
      <w:r>
        <w:rPr>
          <w:rtl/>
          <w:cs/>
          <w:lang w:val="ar_AE" w:bidi="ar_AE"/>
        </w:rPr>
        <w:t xml:space="preserve">، مع تمجيد في </w:t>
      </w:r>
      <w:r>
        <w:rPr>
          <w:rtl/>
          <w:cs/>
          <w:lang w:val="ar_AE" w:bidi="ar_AE"/>
        </w:rPr>
        <w:t>72:19</w:t>
      </w:r>
      <w:r>
        <w:rPr>
          <w:rtl/>
          <w:cs/>
          <w:lang w:val="ar_AE" w:bidi="ar_AE"/>
        </w:rPr>
        <w:t>)، "الكتاب الثَّالِث" (</w:t>
      </w:r>
      <w:r>
        <w:rPr>
          <w:rtl/>
          <w:cs/>
          <w:lang w:val="ar_AE" w:bidi="ar_AE"/>
        </w:rPr>
        <w:t>المزامير 73–89</w:t>
      </w:r>
      <w:r>
        <w:rPr>
          <w:rtl/>
          <w:cs/>
          <w:lang w:val="ar_AE" w:bidi="ar_AE"/>
        </w:rPr>
        <w:t xml:space="preserve">، مع تمجيد في </w:t>
      </w:r>
      <w:r>
        <w:rPr>
          <w:rtl/>
          <w:cs/>
          <w:lang w:val="ar_AE" w:bidi="ar_AE"/>
        </w:rPr>
        <w:t>89:52</w:t>
      </w:r>
      <w:r>
        <w:rPr>
          <w:rtl/>
          <w:cs/>
          <w:lang w:val="ar_AE" w:bidi="ar_AE"/>
        </w:rPr>
        <w:t>)، "الكتاب الرَّابِع" (</w:t>
      </w:r>
      <w:r>
        <w:rPr>
          <w:rtl/>
          <w:cs/>
          <w:lang w:val="ar_AE" w:bidi="ar_AE"/>
        </w:rPr>
        <w:t>المزامير 90–106</w:t>
      </w:r>
      <w:r>
        <w:rPr>
          <w:rtl/>
          <w:cs/>
          <w:lang w:val="ar_AE" w:bidi="ar_AE"/>
        </w:rPr>
        <w:t xml:space="preserve">، مع تمجيد في </w:t>
      </w:r>
      <w:r>
        <w:rPr>
          <w:rtl/>
          <w:cs/>
          <w:lang w:val="ar_AE" w:bidi="ar_AE"/>
        </w:rPr>
        <w:t>106:48</w:t>
      </w:r>
      <w:r>
        <w:rPr>
          <w:rtl/>
          <w:cs/>
          <w:lang w:val="ar_AE" w:bidi="ar_AE"/>
        </w:rPr>
        <w:t>)، و"الكتاب الخَامِس" (</w:t>
      </w:r>
      <w:r>
        <w:rPr>
          <w:rtl/>
          <w:cs/>
          <w:lang w:val="ar_AE" w:bidi="ar_AE"/>
        </w:rPr>
        <w:t>المزامير 107–150</w:t>
      </w:r>
      <w:r>
        <w:rPr>
          <w:rtl/>
          <w:cs/>
          <w:lang w:val="ar_AE" w:bidi="ar_AE"/>
        </w:rPr>
        <w:t>، ودون تمجيد).</w:t>
      </w:r>
    </w:p>
    <w:p>
      <w:pPr>
        <w:pStyle w:val="ListNumber"/>
        <w:bidi/>
        <w:spacing w:line="240" w:lineRule="auto"/>
        <w:ind w:left="720"/>
      </w:pPr>
      <w:r>
        <w:rPr>
          <w:rtl/>
          <w:cs/>
          <w:lang w:val="ar_AE" w:bidi="ar_AE"/>
        </w:rPr>
      </w:r>
      <w:r>
        <w:rPr>
          <w:rtl/>
          <w:cs/>
          <w:lang w:val="ar_AE" w:bidi="ar_AE"/>
        </w:rPr>
        <w:t>الكتابان "الأول" (</w:t>
      </w:r>
      <w:r>
        <w:rPr>
          <w:rtl/>
          <w:cs/>
          <w:lang w:val="ar_AE" w:bidi="ar_AE"/>
        </w:rPr>
        <w:t>المزامير 1–41</w:t>
      </w:r>
      <w:r>
        <w:rPr>
          <w:rtl/>
          <w:cs/>
          <w:lang w:val="ar_AE" w:bidi="ar_AE"/>
        </w:rPr>
        <w:t>) و"الثاني" (</w:t>
      </w:r>
      <w:r>
        <w:rPr>
          <w:rtl/>
          <w:cs/>
          <w:lang w:val="ar_AE" w:bidi="ar_AE"/>
        </w:rPr>
        <w:t>المزامير 42–72</w:t>
      </w:r>
      <w:r>
        <w:rPr>
          <w:rtl/>
          <w:cs/>
          <w:lang w:val="ar_AE" w:bidi="ar_AE"/>
        </w:rPr>
        <w:t>) يشكِّلان المرحلة الأولى من المَزامِير. هناك تَغيُّر من دَاودَ في "الكتابِ الأوَّل" (</w:t>
      </w:r>
      <w:r>
        <w:rPr>
          <w:rtl/>
          <w:cs/>
          <w:lang w:val="ar_AE" w:bidi="ar_AE"/>
        </w:rPr>
        <w:t>المزامير 3–32</w:t>
      </w:r>
      <w:r>
        <w:rPr>
          <w:rtl/>
          <w:cs/>
          <w:lang w:val="ar_AE" w:bidi="ar_AE"/>
        </w:rPr>
        <w:t xml:space="preserve">; </w:t>
      </w:r>
      <w:r>
        <w:rPr>
          <w:rtl/>
          <w:cs/>
          <w:lang w:val="ar_AE" w:bidi="ar_AE"/>
        </w:rPr>
        <w:t>34–41</w:t>
      </w:r>
      <w:r>
        <w:rPr>
          <w:rtl/>
          <w:cs/>
          <w:lang w:val="ar_AE" w:bidi="ar_AE"/>
        </w:rPr>
        <w:t>) إلى مجموعاتٍ من المزامير لكَتَبَةٍ متنوعين في "الكتابِ الثَّاني" على سبيل المثال: بني قورَحَ (</w:t>
      </w:r>
      <w:r>
        <w:rPr>
          <w:rtl/>
          <w:cs/>
          <w:lang w:val="ar_AE" w:bidi="ar_AE"/>
        </w:rPr>
        <w:t>المزامير 42–49)</w:t>
      </w:r>
      <w:r>
        <w:rPr>
          <w:rtl/>
          <w:cs/>
          <w:lang w:val="ar_AE" w:bidi="ar_AE"/>
        </w:rPr>
        <w:t>؛ آسَاف (</w:t>
      </w:r>
      <w:r>
        <w:rPr>
          <w:rtl/>
          <w:cs/>
          <w:lang w:val="ar_AE" w:bidi="ar_AE"/>
        </w:rPr>
        <w:t>المزمور 50</w:t>
      </w:r>
      <w:r>
        <w:rPr>
          <w:rtl/>
          <w:cs/>
          <w:lang w:val="ar_AE" w:bidi="ar_AE"/>
        </w:rPr>
        <w:t>)؛ دَاودَ (</w:t>
      </w:r>
      <w:r>
        <w:rPr>
          <w:rtl/>
          <w:cs/>
          <w:lang w:val="ar_AE" w:bidi="ar_AE"/>
        </w:rPr>
        <w:t>المزامير 51–65</w:t>
      </w:r>
      <w:r>
        <w:rPr>
          <w:rtl/>
          <w:cs/>
          <w:lang w:val="ar_AE" w:bidi="ar_AE"/>
        </w:rPr>
        <w:t xml:space="preserve">؛ </w:t>
      </w:r>
      <w:r>
        <w:rPr>
          <w:rtl/>
          <w:cs/>
          <w:lang w:val="ar_AE" w:bidi="ar_AE"/>
        </w:rPr>
        <w:t>68–70</w:t>
      </w:r>
      <w:r>
        <w:rPr>
          <w:rtl/>
          <w:cs/>
          <w:lang w:val="ar_AE" w:bidi="ar_AE"/>
        </w:rPr>
        <w:t>)؛ سُلَيْمَانَ (</w:t>
      </w:r>
      <w:r>
        <w:rPr>
          <w:rtl/>
          <w:cs/>
          <w:lang w:val="ar_AE" w:bidi="ar_AE"/>
        </w:rPr>
        <w:t>المزمور 72</w:t>
      </w:r>
      <w:r>
        <w:rPr>
          <w:rtl/>
          <w:cs/>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rtl/>
          <w:cs/>
          <w:lang w:val="ar_AE" w:bidi="ar_AE"/>
        </w:rPr>
        <w:t>تَمَّتْ صَلَوَاتُ دَاوُدَ بْنِ يَسَّى</w:t>
      </w:r>
      <w:r>
        <w:rPr>
          <w:rtl/>
          <w:cs/>
          <w:lang w:val="ar_AE" w:bidi="ar_AE"/>
        </w:rPr>
        <w:t>" (</w:t>
      </w:r>
      <w:r>
        <w:rPr>
          <w:rtl/>
          <w:cs/>
          <w:lang w:val="ar_AE" w:bidi="ar_AE"/>
        </w:rPr>
        <w:t>72:20</w:t>
      </w:r>
      <w:r>
        <w:rPr>
          <w:rtl/>
          <w:cs/>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rtl/>
          <w:cs/>
          <w:lang w:val="ar_AE" w:bidi="ar_AE"/>
        </w:rPr>
      </w:r>
      <w:r>
        <w:rPr>
          <w:rtl/>
          <w:cs/>
          <w:lang w:val="ar_AE" w:bidi="ar_AE"/>
        </w:rPr>
        <w:t>"الكتاب الثَّالِث" (</w:t>
      </w:r>
      <w:r>
        <w:rPr>
          <w:rtl/>
          <w:cs/>
          <w:lang w:val="ar_AE" w:bidi="ar_AE"/>
        </w:rPr>
        <w:t>المزامير 73–89</w:t>
      </w:r>
      <w:r>
        <w:rPr>
          <w:rtl/>
          <w:cs/>
          <w:lang w:val="ar_AE" w:bidi="ar_AE"/>
        </w:rPr>
        <w:t>) يشترِكُ مع "الكتابِ الثَّاني" في تفضيله لاستخدام لقب التنزيه "</w:t>
      </w:r>
      <w:r>
        <w:rPr>
          <w:b/>
          <w:rtl/>
          <w:cs/>
          <w:lang w:val="ar_AE" w:bidi="ar_AE"/>
        </w:rPr>
        <w:t>إلوهيم</w:t>
      </w:r>
      <w:r>
        <w:rPr>
          <w:rtl/>
          <w:cs/>
          <w:lang w:val="ar_AE" w:bidi="ar_AE"/>
        </w:rPr>
        <w:t>" للإشارة إلى ٱللهِ (</w:t>
      </w:r>
      <w:r>
        <w:rPr>
          <w:rtl/>
          <w:cs/>
          <w:lang w:val="ar_AE" w:bidi="ar_AE"/>
        </w:rPr>
        <w:t>المزامير 42–83</w:t>
      </w:r>
      <w:r>
        <w:rPr>
          <w:rtl/>
          <w:cs/>
          <w:lang w:val="ar_AE" w:bidi="ar_AE"/>
        </w:rPr>
        <w:t>)، كما يتنوع كاتبوه: آسَاف (</w:t>
      </w:r>
      <w:r>
        <w:rPr>
          <w:rtl/>
          <w:cs/>
          <w:lang w:val="ar_AE" w:bidi="ar_AE"/>
        </w:rPr>
        <w:t>المزامير 73–83</w:t>
      </w:r>
      <w:r>
        <w:rPr>
          <w:rtl/>
          <w:cs/>
          <w:lang w:val="ar_AE" w:bidi="ar_AE"/>
        </w:rPr>
        <w:t>)؛ بنو قورَحَ (</w:t>
      </w:r>
      <w:r>
        <w:rPr>
          <w:rtl/>
          <w:cs/>
          <w:lang w:val="ar_AE" w:bidi="ar_AE"/>
        </w:rPr>
        <w:t>المزامير 84–85</w:t>
      </w:r>
      <w:r>
        <w:rPr>
          <w:rtl/>
          <w:cs/>
          <w:lang w:val="ar_AE" w:bidi="ar_AE"/>
        </w:rPr>
        <w:t xml:space="preserve">؛ </w:t>
      </w:r>
      <w:r>
        <w:rPr>
          <w:rtl/>
          <w:cs/>
          <w:lang w:val="ar_AE" w:bidi="ar_AE"/>
        </w:rPr>
        <w:t>87–88</w:t>
      </w:r>
      <w:r>
        <w:rPr>
          <w:rtl/>
          <w:cs/>
          <w:lang w:val="ar_AE" w:bidi="ar_AE"/>
        </w:rPr>
        <w:t>)؛ دَاودَ (</w:t>
      </w:r>
      <w:r>
        <w:rPr>
          <w:rtl/>
          <w:cs/>
          <w:lang w:val="ar_AE" w:bidi="ar_AE"/>
        </w:rPr>
        <w:t>المزمور 86</w:t>
      </w:r>
      <w:r>
        <w:rPr>
          <w:rtl/>
          <w:cs/>
          <w:lang w:val="ar_AE" w:bidi="ar_AE"/>
        </w:rPr>
        <w:t xml:space="preserve">). يبدأ "الكتاب الثَّالِث" </w:t>
      </w:r>
      <w:r>
        <w:rPr>
          <w:rtl/>
          <w:cs/>
          <w:lang w:val="ar_AE" w:bidi="ar_AE"/>
        </w:rPr>
        <w:t>بالمزمور 73</w:t>
      </w:r>
      <w:r>
        <w:rPr>
          <w:rtl/>
          <w:cs/>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r>
        <w:rPr>
          <w:rtl/>
          <w:cs/>
          <w:lang w:val="ar_AE" w:bidi="ar_AE"/>
        </w:rPr>
        <w:t>المزمور 72</w:t>
      </w:r>
      <w:r>
        <w:rPr>
          <w:rtl/>
          <w:cs/>
          <w:lang w:val="ar_AE" w:bidi="ar_AE"/>
        </w:rPr>
        <w:t xml:space="preserve">). تعود هذه التساؤلات في </w:t>
      </w:r>
      <w:r>
        <w:rPr>
          <w:rtl/>
          <w:cs/>
          <w:lang w:val="ar_AE" w:bidi="ar_AE"/>
        </w:rPr>
        <w:t>المزمور 89</w:t>
      </w:r>
      <w:r>
        <w:rPr>
          <w:rtl/>
          <w:cs/>
          <w:lang w:val="ar_AE" w:bidi="ar_AE"/>
        </w:rPr>
        <w:t>، في نهاية "الكتابِ الثَّالِث".</w:t>
      </w:r>
    </w:p>
    <w:p>
      <w:pPr>
        <w:pStyle w:val="ListNumber"/>
        <w:bidi/>
        <w:spacing w:line="240" w:lineRule="auto"/>
        <w:ind w:left="720"/>
      </w:pPr>
      <w:r>
        <w:rPr>
          <w:rtl/>
          <w:cs/>
          <w:lang w:val="ar_AE" w:bidi="ar_AE"/>
        </w:rPr>
      </w:r>
      <w:r>
        <w:rPr>
          <w:rtl/>
          <w:cs/>
          <w:lang w:val="ar_AE" w:bidi="ar_AE"/>
        </w:rPr>
        <w:t>تتناول مَزامِيرُ "الكتابِ الرَّابِع" (</w:t>
      </w:r>
      <w:r>
        <w:rPr>
          <w:rtl/>
          <w:cs/>
          <w:lang w:val="ar_AE" w:bidi="ar_AE"/>
        </w:rPr>
        <w:t>المزامير 90–106</w:t>
      </w:r>
      <w:r>
        <w:rPr>
          <w:rtl/>
          <w:cs/>
          <w:lang w:val="ar_AE" w:bidi="ar_AE"/>
        </w:rPr>
        <w:t>) أسئلة أُثِيرَتْ وقتَ السبي البابلي، عندما بدا أن عَهْدَ اللهِ مع داود قد انفضَّ (</w:t>
      </w:r>
      <w:r>
        <w:rPr>
          <w:rtl/>
          <w:cs/>
          <w:lang w:val="ar_AE" w:bidi="ar_AE"/>
        </w:rPr>
        <w:t>المزمور 89</w:t>
      </w:r>
      <w:r>
        <w:rPr>
          <w:rtl/>
          <w:cs/>
          <w:lang w:val="ar_AE" w:bidi="ar_AE"/>
        </w:rPr>
        <w:t>). كرَدِّ فعلٍ على هذه الأَزَمَةِ، يشجِّع الكثير من المَزامِير على النُّمُو الفردي في الشخصية والتقوى (</w:t>
      </w:r>
      <w:r>
        <w:rPr>
          <w:rtl/>
          <w:cs/>
          <w:lang w:val="ar_AE" w:bidi="ar_AE"/>
        </w:rPr>
        <w:t>المزامِير 91–92</w:t>
      </w:r>
      <w:r>
        <w:rPr>
          <w:rtl/>
          <w:cs/>
          <w:lang w:val="ar_AE" w:bidi="ar_AE"/>
        </w:rPr>
        <w:t>). معظم المزامير في هذه المجموعة تقدِّمُ الله كمَلِكٍ حقيقيٍّ أمينٍ يمتدُّ مُلْكُهُ إلى كلِّ جزءٍ من أجزاء الخليقة (</w:t>
      </w:r>
      <w:r>
        <w:rPr>
          <w:rtl/>
          <w:cs/>
          <w:lang w:val="ar_AE" w:bidi="ar_AE"/>
        </w:rPr>
        <w:t>المزامير 93–100</w:t>
      </w:r>
      <w:r>
        <w:rPr>
          <w:rtl/>
          <w:cs/>
          <w:lang w:val="ar_AE" w:bidi="ar_AE"/>
        </w:rPr>
        <w:t>). فالله لا يزال يحبُّ شعْبَهُ، غَنَمَ مرعاهُ (</w:t>
      </w:r>
      <w:r>
        <w:rPr>
          <w:rtl/>
          <w:cs/>
          <w:lang w:val="ar_AE" w:bidi="ar_AE"/>
        </w:rPr>
        <w:t>المزمور 100</w:t>
      </w:r>
      <w:r>
        <w:rPr>
          <w:rtl/>
          <w:cs/>
          <w:lang w:val="ar_AE" w:bidi="ar_AE"/>
        </w:rPr>
        <w:t>)، الذي ينبغي عليه الإصغاء إلى الله (</w:t>
      </w:r>
      <w:r>
        <w:rPr>
          <w:rtl/>
          <w:cs/>
          <w:lang w:val="ar_AE" w:bidi="ar_AE"/>
        </w:rPr>
        <w:t>المزامير 95</w:t>
      </w:r>
      <w:r>
        <w:rPr>
          <w:rtl/>
          <w:cs/>
          <w:lang w:val="ar_AE" w:bidi="ar_AE"/>
        </w:rPr>
        <w:t xml:space="preserve">؛ </w:t>
      </w:r>
      <w:r>
        <w:rPr>
          <w:rtl/>
          <w:cs/>
          <w:lang w:val="ar_AE" w:bidi="ar_AE"/>
        </w:rPr>
        <w:t>100</w:t>
      </w:r>
      <w:r>
        <w:rPr>
          <w:rtl/>
          <w:cs/>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r>
        <w:rPr>
          <w:rtl/>
          <w:cs/>
          <w:lang w:val="ar_AE" w:bidi="ar_AE"/>
        </w:rPr>
        <w:t>المزامير 104–106</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بَرَكَةُ </w:t>
      </w:r>
      <w:r>
        <w:rPr>
          <w:rtl/>
          <w:cs/>
          <w:lang w:val="ar_AE" w:bidi="ar_AE"/>
        </w:rPr>
        <w:t xml:space="preserve">المزمور 106:48 </w:t>
      </w:r>
      <w:r>
        <w:rPr>
          <w:rtl/>
          <w:cs/>
          <w:lang w:val="ar_AE" w:bidi="ar_AE"/>
        </w:rPr>
        <w:t xml:space="preserve">موجودةٌ أيضًا في </w:t>
      </w:r>
      <w:r>
        <w:rPr>
          <w:rtl/>
          <w:cs/>
          <w:lang w:val="ar_AE" w:bidi="ar_AE"/>
        </w:rPr>
        <w:t>1 أخبار الأيام 16:36</w:t>
      </w:r>
      <w:r>
        <w:rPr>
          <w:rtl/>
          <w:cs/>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rtl/>
          <w:cs/>
          <w:lang w:val="ar_AE" w:bidi="ar_AE"/>
        </w:rPr>
      </w:r>
      <w:r>
        <w:rPr>
          <w:rtl/>
          <w:cs/>
          <w:lang w:val="ar_AE" w:bidi="ar_AE"/>
        </w:rPr>
        <w:t>ينطوي "الكتابُ الخَامِس" (</w:t>
      </w:r>
      <w:r>
        <w:rPr>
          <w:rtl/>
          <w:cs/>
          <w:lang w:val="ar_AE" w:bidi="ar_AE"/>
        </w:rPr>
        <w:t>المزامير 107–150</w:t>
      </w:r>
      <w:r>
        <w:rPr>
          <w:rtl/>
          <w:cs/>
          <w:lang w:val="ar_AE" w:bidi="ar_AE"/>
        </w:rPr>
        <w:t>) على عددٍ من مجموعات أصغر: مزامير "</w:t>
      </w:r>
      <w:r>
        <w:rPr>
          <w:b/>
          <w:rtl/>
          <w:cs/>
          <w:lang w:val="ar_AE" w:bidi="ar_AE"/>
        </w:rPr>
        <w:t>الهَلِّيل المصري"</w:t>
      </w:r>
      <w:r>
        <w:rPr>
          <w:rtl/>
          <w:cs/>
          <w:lang w:val="ar_AE" w:bidi="ar_AE"/>
        </w:rPr>
        <w:t xml:space="preserve"> أي التسبيح احتفاءً بالخروج من مصر (</w:t>
      </w:r>
      <w:r>
        <w:rPr>
          <w:rtl/>
          <w:cs/>
          <w:lang w:val="ar_AE" w:bidi="ar_AE"/>
        </w:rPr>
        <w:t>المزامير 113–118</w:t>
      </w:r>
      <w:r>
        <w:rPr>
          <w:rtl/>
          <w:cs/>
          <w:lang w:val="ar_AE" w:bidi="ar_AE"/>
        </w:rPr>
        <w:t xml:space="preserve">)؛ </w:t>
      </w:r>
      <w:r>
        <w:rPr>
          <w:b/>
          <w:rtl/>
          <w:cs/>
          <w:lang w:val="ar_AE" w:bidi="ar_AE"/>
        </w:rPr>
        <w:t xml:space="preserve">مَزمُور التوراة </w:t>
      </w:r>
      <w:r>
        <w:rPr>
          <w:rtl/>
          <w:cs/>
          <w:lang w:val="ar_AE" w:bidi="ar_AE"/>
        </w:rPr>
        <w:t>(</w:t>
      </w:r>
      <w:r>
        <w:rPr>
          <w:rtl/>
          <w:cs/>
          <w:lang w:val="ar_AE" w:bidi="ar_AE"/>
        </w:rPr>
        <w:t>المزمور 119</w:t>
      </w:r>
      <w:r>
        <w:rPr>
          <w:rtl/>
          <w:cs/>
          <w:lang w:val="ar_AE" w:bidi="ar_AE"/>
        </w:rPr>
        <w:t>); مزامير "</w:t>
      </w:r>
      <w:r>
        <w:rPr>
          <w:b/>
          <w:rtl/>
          <w:cs/>
          <w:lang w:val="ar_AE" w:bidi="ar_AE"/>
        </w:rPr>
        <w:t xml:space="preserve">الهَلِّيل الأعظم" </w:t>
      </w:r>
      <w:r>
        <w:rPr>
          <w:rtl/>
          <w:cs/>
          <w:lang w:val="ar_AE" w:bidi="ar_AE"/>
        </w:rPr>
        <w:t>(</w:t>
      </w:r>
      <w:r>
        <w:rPr>
          <w:rtl/>
          <w:cs/>
          <w:lang w:val="ar_AE" w:bidi="ar_AE"/>
        </w:rPr>
        <w:t>المزامير 120–136</w:t>
      </w:r>
      <w:r>
        <w:rPr>
          <w:rtl/>
          <w:cs/>
          <w:lang w:val="ar_AE" w:bidi="ar_AE"/>
        </w:rPr>
        <w:t>)، والتي تَضُمُّ "</w:t>
      </w:r>
      <w:r>
        <w:rPr>
          <w:b/>
          <w:rtl/>
          <w:cs/>
          <w:lang w:val="ar_AE" w:bidi="ar_AE"/>
        </w:rPr>
        <w:t xml:space="preserve">ترانيم المَصَاعِد" </w:t>
      </w:r>
      <w:r>
        <w:rPr>
          <w:rtl/>
          <w:cs/>
          <w:lang w:val="ar_AE" w:bidi="ar_AE"/>
        </w:rPr>
        <w:t>(</w:t>
      </w:r>
      <w:r>
        <w:rPr>
          <w:rtl/>
          <w:cs/>
          <w:lang w:val="ar_AE" w:bidi="ar_AE"/>
        </w:rPr>
        <w:t>المزامير 120–134</w:t>
      </w:r>
      <w:r>
        <w:rPr>
          <w:rtl/>
          <w:cs/>
          <w:lang w:val="ar_AE" w:bidi="ar_AE"/>
        </w:rPr>
        <w:t>)؛ ثمانية مزامير لدَاودَ (</w:t>
      </w:r>
      <w:r>
        <w:rPr>
          <w:rtl/>
          <w:cs/>
          <w:lang w:val="ar_AE" w:bidi="ar_AE"/>
        </w:rPr>
        <w:t>المزامير 138–145</w:t>
      </w:r>
      <w:r>
        <w:rPr>
          <w:rtl/>
          <w:cs/>
          <w:lang w:val="ar_AE" w:bidi="ar_AE"/>
        </w:rPr>
        <w:t>); وخمس مزامير ختامية للتسبيح (</w:t>
      </w:r>
      <w:r>
        <w:rPr>
          <w:rtl/>
          <w:cs/>
          <w:lang w:val="ar_AE" w:bidi="ar_AE"/>
        </w:rPr>
        <w:t>المزامير 146–150</w:t>
      </w:r>
      <w:r>
        <w:rPr>
          <w:rtl/>
          <w:cs/>
          <w:lang w:val="ar_AE" w:bidi="ar_AE"/>
        </w:rPr>
        <w:t>). يعكس "الكِتَابُ الخَامِس" التطوُّر الفكري من الضيق والرثاء إلى إنقاذ الله والتسبيح. وأوَّل مزامير هذا الكتاب هو (</w:t>
      </w:r>
      <w:r>
        <w:rPr>
          <w:rtl/>
          <w:cs/>
          <w:lang w:val="ar_AE" w:bidi="ar_AE"/>
        </w:rPr>
        <w:t>المزمور 107</w:t>
      </w:r>
      <w:r>
        <w:rPr>
          <w:rtl/>
          <w:cs/>
          <w:lang w:val="ar_AE" w:bidi="ar_AE"/>
        </w:rPr>
        <w:t>)، الذي يعكس ذلك النَّمَط، كما يشير النص الأخير منه إلى أهمية الحكمة لِفَهْمِ طرقِ الله (</w:t>
      </w:r>
      <w:r>
        <w:rPr>
          <w:rtl/>
          <w:cs/>
          <w:lang w:val="ar_AE" w:bidi="ar_AE"/>
        </w:rPr>
        <w:t>107:43</w:t>
      </w:r>
      <w:r>
        <w:rPr>
          <w:rtl/>
          <w:cs/>
          <w:lang w:val="ar_AE" w:bidi="ar_AE"/>
        </w:rPr>
        <w:t xml:space="preserve">). ويُعَدُّ </w:t>
      </w:r>
      <w:r>
        <w:rPr>
          <w:rtl/>
          <w:cs/>
          <w:lang w:val="ar_AE" w:bidi="ar_AE"/>
        </w:rPr>
        <w:t>المزمور 119</w:t>
      </w:r>
      <w:r>
        <w:rPr>
          <w:rtl/>
          <w:cs/>
          <w:lang w:val="ar_AE" w:bidi="ar_AE"/>
        </w:rPr>
        <w:t xml:space="preserve"> أطولَ المَزامِير. ويَتَغَنَّي هذا المزمور بحكمَةِ الله وكلمتِهِ. أما المَزامِير التي تسرِدُ عنايةَ الرب التاريخية بإسرائيل في البرية (مثل </w:t>
      </w:r>
      <w:r>
        <w:rPr>
          <w:rtl/>
          <w:cs/>
          <w:lang w:val="ar_AE" w:bidi="ar_AE"/>
        </w:rPr>
        <w:t>المزامير 114–118</w:t>
      </w:r>
      <w:r>
        <w:rPr>
          <w:rtl/>
          <w:cs/>
          <w:lang w:val="ar_AE" w:bidi="ar_AE"/>
        </w:rPr>
        <w:t xml:space="preserve">; </w:t>
      </w:r>
      <w:r>
        <w:rPr>
          <w:rtl/>
          <w:cs/>
          <w:lang w:val="ar_AE" w:bidi="ar_AE"/>
        </w:rPr>
        <w:t>المزامير 135–136</w:t>
      </w:r>
      <w:r>
        <w:rPr>
          <w:rtl/>
          <w:cs/>
          <w:lang w:val="ar_AE" w:bidi="ar_AE"/>
        </w:rPr>
        <w:t>) فتساهِم في إعداد إسرائيل سواء في السبي أو بعد السَّبي لِقراءةِ صلوات دَاود الأخيرة (</w:t>
      </w:r>
      <w:r>
        <w:rPr>
          <w:rtl/>
          <w:cs/>
          <w:lang w:val="ar_AE" w:bidi="ar_AE"/>
        </w:rPr>
        <w:t>المزامير 138–145</w:t>
      </w:r>
      <w:r>
        <w:rPr>
          <w:rtl/>
          <w:cs/>
          <w:lang w:val="ar_AE" w:bidi="ar_AE"/>
        </w:rPr>
        <w:t>) بنورٍ جديد، إذ يتطلَّع المَلِك دَاود إلى ملكوتِ الله (</w:t>
      </w:r>
      <w:r>
        <w:rPr>
          <w:rtl/>
          <w:cs/>
          <w:lang w:val="ar_AE" w:bidi="ar_AE"/>
        </w:rPr>
        <w:t>المزمور 145</w:t>
      </w:r>
      <w:r>
        <w:rPr>
          <w:rtl/>
          <w:cs/>
          <w:lang w:val="ar_AE" w:bidi="ar_AE"/>
        </w:rPr>
        <w:t>)، كما تؤكِّد مَزامِير التسبيح على هذا الرجاء (</w:t>
      </w:r>
      <w:r>
        <w:rPr>
          <w:rtl/>
          <w:cs/>
          <w:lang w:val="ar_AE" w:bidi="ar_AE"/>
        </w:rPr>
        <w:t>المزامير 146–150</w:t>
      </w:r>
      <w:r>
        <w:rPr>
          <w:rtl/>
          <w:cs/>
          <w:lang w:val="ar_AE" w:bidi="ar_AE"/>
        </w:rPr>
        <w:t>).</w:t>
      </w:r>
    </w:p>
    <w:p>
      <w:pPr>
        <w:pStyle w:val="ListNumber"/>
        <w:bidi/>
        <w:spacing w:line="240" w:lineRule="auto"/>
        <w:ind w:left="720"/>
      </w:pPr>
      <w:r>
        <w:rPr>
          <w:rtl/>
          <w:cs/>
          <w:lang w:val="ar_AE" w:bidi="ar_AE"/>
        </w:rPr>
      </w:r>
      <w:r>
        <w:rPr>
          <w:rtl/>
          <w:cs/>
          <w:lang w:val="ar_AE" w:bidi="ar_AE"/>
        </w:rPr>
        <w:t>يبدو أن بعض الملاحق قد أُضيفت إلى المزامير الموجودة بالفعلِ. ربما يُفَسِّر هذا وجود الصلاة من أجل رَدِّ صِهْيَوْنَ (</w:t>
      </w:r>
      <w:r>
        <w:rPr>
          <w:rtl/>
          <w:cs/>
          <w:lang w:val="ar_AE" w:bidi="ar_AE"/>
        </w:rPr>
        <w:t>51:18–19</w:t>
      </w:r>
      <w:r>
        <w:rPr>
          <w:rtl/>
          <w:cs/>
          <w:lang w:val="ar_AE" w:bidi="ar_AE"/>
        </w:rPr>
        <w:t>)، وبركةُ الله على أورشليم (</w:t>
      </w:r>
      <w:r>
        <w:rPr>
          <w:rtl/>
          <w:cs/>
          <w:lang w:val="ar_AE" w:bidi="ar_AE"/>
        </w:rPr>
        <w:t>69:34–36</w:t>
      </w:r>
      <w:r>
        <w:rPr>
          <w:rtl/>
          <w:cs/>
          <w:lang w:val="ar_AE" w:bidi="ar_AE"/>
        </w:rPr>
        <w:t>). ربما أدت التغيرات في الظروف إلى إضافة مقاطع جديدة.</w:t>
      </w:r>
    </w:p>
    <w:p>
      <w:pPr>
        <w:pStyle w:val="ListNumber"/>
        <w:bidi/>
        <w:spacing w:line="240" w:lineRule="auto"/>
        <w:ind w:left="720"/>
      </w:pPr>
      <w:r>
        <w:rPr>
          <w:rtl/>
          <w:cs/>
          <w:lang w:val="ar_AE" w:bidi="ar_AE"/>
        </w:rPr>
      </w:r>
      <w:r>
        <w:rPr>
          <w:rtl/>
          <w:cs/>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r>
        <w:rPr>
          <w:rtl/>
          <w:cs/>
          <w:lang w:val="ar_AE" w:bidi="ar_AE"/>
        </w:rPr>
        <w:t>المزمورَين 9</w:t>
      </w:r>
      <w:r>
        <w:rPr>
          <w:rtl/>
          <w:cs/>
          <w:lang w:val="ar_AE" w:bidi="ar_AE"/>
        </w:rPr>
        <w:t xml:space="preserve"> و</w:t>
      </w:r>
      <w:r>
        <w:rPr>
          <w:rtl/>
          <w:cs/>
          <w:lang w:val="ar_AE" w:bidi="ar_AE"/>
        </w:rPr>
        <w:t>10</w:t>
      </w:r>
      <w:r>
        <w:rPr>
          <w:rtl/>
          <w:cs/>
          <w:lang w:val="ar_AE" w:bidi="ar_AE"/>
        </w:rPr>
        <w:t xml:space="preserve"> في مَزمُورٍ واحدٍ وكذلك </w:t>
      </w:r>
      <w:r>
        <w:rPr>
          <w:rtl/>
          <w:cs/>
          <w:lang w:val="ar_AE" w:bidi="ar_AE"/>
        </w:rPr>
        <w:t>المزمورَين 114</w:t>
      </w:r>
      <w:r>
        <w:rPr>
          <w:rtl/>
          <w:cs/>
          <w:lang w:val="ar_AE" w:bidi="ar_AE"/>
        </w:rPr>
        <w:t xml:space="preserve"> و</w:t>
      </w:r>
      <w:r>
        <w:rPr>
          <w:rtl/>
          <w:cs/>
          <w:lang w:val="ar_AE" w:bidi="ar_AE"/>
        </w:rPr>
        <w:t>115</w:t>
      </w:r>
      <w:r>
        <w:rPr>
          <w:rtl/>
          <w:cs/>
          <w:lang w:val="ar_AE" w:bidi="ar_AE"/>
        </w:rPr>
        <w:t xml:space="preserve">، لكنه يقسِمُ كلا </w:t>
      </w:r>
      <w:r>
        <w:rPr>
          <w:rtl/>
          <w:cs/>
          <w:lang w:val="ar_AE" w:bidi="ar_AE"/>
        </w:rPr>
        <w:t>المزمورَيْن 116</w:t>
      </w:r>
      <w:r>
        <w:rPr>
          <w:rtl/>
          <w:cs/>
          <w:lang w:val="ar_AE" w:bidi="ar_AE"/>
        </w:rPr>
        <w:t>-</w:t>
      </w:r>
      <w:r>
        <w:rPr>
          <w:rtl/>
          <w:cs/>
          <w:lang w:val="ar_AE" w:bidi="ar_AE"/>
        </w:rPr>
        <w:t>14</w:t>
      </w:r>
      <w:r>
        <w:rPr>
          <w:rtl/>
          <w:cs/>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rtl/>
          <w:cs/>
          <w:lang w:val="ar_AE" w:bidi="ar_AE"/>
        </w:rPr>
      </w:r>
      <w:r>
        <w:rPr>
          <w:rtl/>
          <w:cs/>
          <w:lang w:val="ar_AE" w:bidi="ar_AE"/>
        </w:rPr>
        <w:t>بحلول زمن الرَّبِّ يسوع، كانَتْ المَزامِير التي تَمَّ جمعُها معروفةً بشكلٍ جيِّدٍ (</w:t>
      </w:r>
      <w:r>
        <w:rPr>
          <w:rtl/>
          <w:cs/>
          <w:lang w:val="ar_AE" w:bidi="ar_AE"/>
        </w:rPr>
        <w:t>لوقا 20:42</w:t>
      </w:r>
      <w:r>
        <w:rPr>
          <w:rtl/>
          <w:cs/>
          <w:lang w:val="ar_AE" w:bidi="ar_AE"/>
        </w:rPr>
        <w:t xml:space="preserve">؛ </w:t>
      </w:r>
      <w:r>
        <w:rPr>
          <w:rtl/>
          <w:cs/>
          <w:lang w:val="ar_AE" w:bidi="ar_AE"/>
        </w:rPr>
        <w:t>أعمال الرسل 1:20</w:t>
      </w:r>
      <w:r>
        <w:rPr>
          <w:rtl/>
          <w:cs/>
          <w:lang w:val="ar_AE" w:bidi="ar_AE"/>
        </w:rPr>
        <w:t>). فقد صَارَتْ المَزامِير جزءًا من القِسْمِ الثَّالِث من الأسفار القانونية العبرية، المعروفة باسم "المَكْتوبات" (</w:t>
      </w:r>
      <w:r>
        <w:rPr>
          <w:rtl/>
          <w:cs/>
          <w:lang w:val="ar_AE" w:bidi="ar_AE"/>
        </w:rPr>
        <w:t>لوقا 24:44</w:t>
      </w:r>
      <w:r>
        <w:rPr>
          <w:rtl/>
          <w:cs/>
          <w:lang w:val="ar_AE" w:bidi="ar_AE"/>
        </w:rPr>
        <w:t>).</w:t>
      </w:r>
    </w:p>
    <w:p>
      <w:pPr>
        <w:pStyle w:val="Heading2"/>
        <w:bidi/>
      </w:pPr>
      <w:r>
        <w:rPr>
          <w:b/>
          <w:rtl/>
          <w:cs/>
          <w:lang w:val="ar_AE" w:bidi="ar_AE"/>
        </w:rPr>
        <w:t>كَاتِبُ السِّفْر</w:t>
      </w:r>
    </w:p>
    <w:p>
      <w:pPr>
        <w:bidi/>
      </w:pPr>
      <w:r>
        <w:rPr>
          <w:rtl/>
          <w:cs/>
          <w:lang w:val="ar_AE" w:bidi="ar_AE"/>
        </w:rPr>
      </w:r>
      <w:r>
        <w:rPr>
          <w:rtl/>
          <w:cs/>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r>
        <w:rPr>
          <w:rtl/>
          <w:cs/>
          <w:lang w:val="ar_AE" w:bidi="ar_AE"/>
        </w:rPr>
        <w:t>المزامير 50</w:t>
      </w:r>
      <w:r>
        <w:rPr>
          <w:rtl/>
          <w:cs/>
          <w:lang w:val="ar_AE" w:bidi="ar_AE"/>
        </w:rPr>
        <w:t xml:space="preserve">; </w:t>
      </w:r>
      <w:r>
        <w:rPr>
          <w:rtl/>
          <w:cs/>
          <w:lang w:val="ar_AE" w:bidi="ar_AE"/>
        </w:rPr>
        <w:t>73–83</w:t>
      </w:r>
      <w:r>
        <w:rPr>
          <w:rtl/>
          <w:cs/>
          <w:lang w:val="ar_AE" w:bidi="ar_AE"/>
        </w:rPr>
        <w:t>)، بني قُورَحَ (</w:t>
      </w:r>
      <w:r>
        <w:rPr>
          <w:rtl/>
          <w:cs/>
          <w:lang w:val="ar_AE" w:bidi="ar_AE"/>
        </w:rPr>
        <w:t>المزامير 42–49</w:t>
      </w:r>
      <w:r>
        <w:rPr>
          <w:rtl/>
          <w:cs/>
          <w:lang w:val="ar_AE" w:bidi="ar_AE"/>
        </w:rPr>
        <w:t xml:space="preserve">; </w:t>
      </w:r>
      <w:r>
        <w:rPr>
          <w:rtl/>
          <w:cs/>
          <w:lang w:val="ar_AE" w:bidi="ar_AE"/>
        </w:rPr>
        <w:t>84–85</w:t>
      </w:r>
      <w:r>
        <w:rPr>
          <w:rtl/>
          <w:cs/>
          <w:lang w:val="ar_AE" w:bidi="ar_AE"/>
        </w:rPr>
        <w:t xml:space="preserve">; </w:t>
      </w:r>
      <w:r>
        <w:rPr>
          <w:rtl/>
          <w:cs/>
          <w:lang w:val="ar_AE" w:bidi="ar_AE"/>
        </w:rPr>
        <w:t>87</w:t>
      </w:r>
      <w:r>
        <w:rPr>
          <w:rtl/>
          <w:cs/>
          <w:lang w:val="ar_AE" w:bidi="ar_AE"/>
        </w:rPr>
        <w:t>)، المَلِك سُلَيْمَانَ (</w:t>
      </w:r>
      <w:r>
        <w:rPr>
          <w:rtl/>
          <w:cs/>
          <w:lang w:val="ar_AE" w:bidi="ar_AE"/>
        </w:rPr>
        <w:t>المزمورين 72</w:t>
      </w:r>
      <w:r>
        <w:rPr>
          <w:rtl/>
          <w:cs/>
          <w:lang w:val="ar_AE" w:bidi="ar_AE"/>
        </w:rPr>
        <w:t xml:space="preserve">; </w:t>
      </w:r>
      <w:r>
        <w:rPr>
          <w:rtl/>
          <w:cs/>
          <w:lang w:val="ar_AE" w:bidi="ar_AE"/>
        </w:rPr>
        <w:t>127</w:t>
      </w:r>
      <w:r>
        <w:rPr>
          <w:rtl/>
          <w:cs/>
          <w:lang w:val="ar_AE" w:bidi="ar_AE"/>
        </w:rPr>
        <w:t>)، هَيْمَان (</w:t>
      </w:r>
      <w:r>
        <w:rPr>
          <w:rtl/>
          <w:cs/>
          <w:lang w:val="ar_AE" w:bidi="ar_AE"/>
        </w:rPr>
        <w:t>المزمور 88</w:t>
      </w:r>
      <w:r>
        <w:rPr>
          <w:rtl/>
          <w:cs/>
          <w:lang w:val="ar_AE" w:bidi="ar_AE"/>
        </w:rPr>
        <w:t>)، أَيْثَان (</w:t>
      </w:r>
      <w:r>
        <w:rPr>
          <w:rtl/>
          <w:cs/>
          <w:lang w:val="ar_AE" w:bidi="ar_AE"/>
        </w:rPr>
        <w:t>المزمور 89</w:t>
      </w:r>
      <w:r>
        <w:rPr>
          <w:rtl/>
          <w:cs/>
          <w:lang w:val="ar_AE" w:bidi="ar_AE"/>
        </w:rPr>
        <w:t>)، والنَّبِيِّ مُوسَى (</w:t>
      </w:r>
      <w:r>
        <w:rPr>
          <w:rtl/>
          <w:cs/>
          <w:lang w:val="ar_AE" w:bidi="ar_AE"/>
        </w:rPr>
        <w:t>المزمور 90</w:t>
      </w:r>
      <w:r>
        <w:rPr>
          <w:rtl/>
          <w:cs/>
          <w:lang w:val="ar_AE" w:bidi="ar_AE"/>
        </w:rPr>
        <w:t>).</w:t>
      </w:r>
    </w:p>
    <w:p>
      <w:pPr>
        <w:bidi/>
      </w:pPr>
      <w:r>
        <w:rPr>
          <w:rtl/>
          <w:cs/>
          <w:lang w:val="ar_AE" w:bidi="ar_AE"/>
        </w:rPr>
      </w:r>
      <w:r>
        <w:rPr>
          <w:rtl/>
          <w:cs/>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rtl/>
          <w:cs/>
          <w:lang w:val="ar_AE" w:bidi="ar_AE"/>
        </w:rPr>
        <w:t>مِزْمُور لِدَا</w:t>
      </w:r>
      <w:r>
        <w:rPr>
          <w:b/>
          <w:rtl/>
          <w:cs/>
          <w:lang w:val="ar_AE" w:bidi="ar_AE"/>
        </w:rPr>
        <w:t>ڤِ</w:t>
      </w:r>
      <w:r>
        <w:rPr>
          <w:b/>
          <w:rtl/>
          <w:cs/>
          <w:lang w:val="ar_AE" w:bidi="ar_AE"/>
        </w:rPr>
        <w:t>د</w:t>
      </w:r>
      <w:r>
        <w:rPr>
          <w:rtl/>
          <w:cs/>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r>
        <w:rPr>
          <w:rtl/>
          <w:cs/>
          <w:lang w:val="ar_AE" w:bidi="ar_AE"/>
        </w:rPr>
        <w:t>مزمور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r>
        <w:rPr>
          <w:rtl/>
          <w:cs/>
          <w:lang w:val="ar_AE" w:bidi="ar_AE"/>
        </w:rPr>
        <w:t>المزامير 3</w:t>
      </w:r>
      <w:r>
        <w:rPr>
          <w:rtl/>
          <w:cs/>
          <w:lang w:val="ar_AE" w:bidi="ar_AE"/>
        </w:rPr>
        <w:t xml:space="preserve">، </w:t>
      </w:r>
      <w:r>
        <w:rPr>
          <w:rtl/>
          <w:cs/>
          <w:lang w:val="ar_AE" w:bidi="ar_AE"/>
        </w:rPr>
        <w:t>7</w:t>
      </w:r>
      <w:r>
        <w:rPr>
          <w:rtl/>
          <w:cs/>
          <w:lang w:val="ar_AE" w:bidi="ar_AE"/>
        </w:rPr>
        <w:t xml:space="preserve">، </w:t>
      </w:r>
      <w:r>
        <w:rPr>
          <w:rtl/>
          <w:cs/>
          <w:lang w:val="ar_AE" w:bidi="ar_AE"/>
        </w:rPr>
        <w:t>18</w:t>
      </w:r>
      <w:r>
        <w:rPr>
          <w:rtl/>
          <w:cs/>
          <w:lang w:val="ar_AE" w:bidi="ar_AE"/>
        </w:rPr>
        <w:t xml:space="preserve">، </w:t>
      </w:r>
      <w:r>
        <w:rPr>
          <w:rtl/>
          <w:cs/>
          <w:lang w:val="ar_AE" w:bidi="ar_AE"/>
        </w:rPr>
        <w:t>34</w:t>
      </w:r>
      <w:r>
        <w:rPr>
          <w:rtl/>
          <w:cs/>
          <w:lang w:val="ar_AE" w:bidi="ar_AE"/>
        </w:rPr>
        <w:t xml:space="preserve">، </w:t>
      </w:r>
      <w:r>
        <w:rPr>
          <w:rtl/>
          <w:cs/>
          <w:lang w:val="ar_AE" w:bidi="ar_AE"/>
        </w:rPr>
        <w:t>51</w:t>
      </w:r>
      <w:r>
        <w:rPr>
          <w:rtl/>
          <w:cs/>
          <w:lang w:val="ar_AE" w:bidi="ar_AE"/>
        </w:rPr>
        <w:t xml:space="preserve">، </w:t>
      </w:r>
      <w:r>
        <w:rPr>
          <w:rtl/>
          <w:cs/>
          <w:lang w:val="ar_AE" w:bidi="ar_AE"/>
        </w:rPr>
        <w:t>52</w:t>
      </w:r>
      <w:r>
        <w:rPr>
          <w:rtl/>
          <w:cs/>
          <w:lang w:val="ar_AE" w:bidi="ar_AE"/>
        </w:rPr>
        <w:t xml:space="preserve">، </w:t>
      </w:r>
      <w:r>
        <w:rPr>
          <w:rtl/>
          <w:cs/>
          <w:lang w:val="ar_AE" w:bidi="ar_AE"/>
        </w:rPr>
        <w:t>54</w:t>
      </w:r>
      <w:r>
        <w:rPr>
          <w:rtl/>
          <w:cs/>
          <w:lang w:val="ar_AE" w:bidi="ar_AE"/>
        </w:rPr>
        <w:t xml:space="preserve">، </w:t>
      </w:r>
      <w:r>
        <w:rPr>
          <w:rtl/>
          <w:cs/>
          <w:lang w:val="ar_AE" w:bidi="ar_AE"/>
        </w:rPr>
        <w:t>56</w:t>
      </w:r>
      <w:r>
        <w:rPr>
          <w:rtl/>
          <w:cs/>
          <w:lang w:val="ar_AE" w:bidi="ar_AE"/>
        </w:rPr>
        <w:t xml:space="preserve">، </w:t>
      </w:r>
      <w:r>
        <w:rPr>
          <w:rtl/>
          <w:cs/>
          <w:lang w:val="ar_AE" w:bidi="ar_AE"/>
        </w:rPr>
        <w:t>57</w:t>
      </w:r>
      <w:r>
        <w:rPr>
          <w:rtl/>
          <w:cs/>
          <w:lang w:val="ar_AE" w:bidi="ar_AE"/>
        </w:rPr>
        <w:t xml:space="preserve">، </w:t>
      </w:r>
      <w:r>
        <w:rPr>
          <w:rtl/>
          <w:cs/>
          <w:lang w:val="ar_AE" w:bidi="ar_AE"/>
        </w:rPr>
        <w:t>59</w:t>
      </w:r>
      <w:r>
        <w:rPr>
          <w:rtl/>
          <w:cs/>
          <w:lang w:val="ar_AE" w:bidi="ar_AE"/>
        </w:rPr>
        <w:t xml:space="preserve">، </w:t>
      </w:r>
      <w:r>
        <w:rPr>
          <w:rtl/>
          <w:cs/>
          <w:lang w:val="ar_AE" w:bidi="ar_AE"/>
        </w:rPr>
        <w:t>60</w:t>
      </w:r>
      <w:r>
        <w:rPr>
          <w:rtl/>
          <w:cs/>
          <w:lang w:val="ar_AE" w:bidi="ar_AE"/>
        </w:rPr>
        <w:t xml:space="preserve">، </w:t>
      </w:r>
      <w:r>
        <w:rPr>
          <w:rtl/>
          <w:cs/>
          <w:lang w:val="ar_AE" w:bidi="ar_AE"/>
        </w:rPr>
        <w:t>63</w:t>
      </w:r>
      <w:r>
        <w:rPr>
          <w:rtl/>
          <w:cs/>
          <w:lang w:val="ar_AE" w:bidi="ar_AE"/>
        </w:rPr>
        <w:t xml:space="preserve">، </w:t>
      </w:r>
      <w:r>
        <w:rPr>
          <w:rtl/>
          <w:cs/>
          <w:lang w:val="ar_AE" w:bidi="ar_AE"/>
        </w:rPr>
        <w:t>142</w:t>
      </w:r>
      <w:r>
        <w:rPr>
          <w:rtl/>
          <w:cs/>
          <w:lang w:val="ar_AE" w:bidi="ar_AE"/>
        </w:rPr>
        <w:t xml:space="preserve">). على سبيل المثال، عنوان </w:t>
      </w:r>
      <w:r>
        <w:rPr>
          <w:rtl/>
          <w:cs/>
          <w:lang w:val="ar_AE" w:bidi="ar_AE"/>
        </w:rPr>
        <w:t>المزمور 51</w:t>
      </w:r>
      <w:r>
        <w:rPr>
          <w:rtl/>
          <w:cs/>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r>
        <w:rPr>
          <w:rtl/>
          <w:cs/>
          <w:lang w:val="ar_AE" w:bidi="ar_AE"/>
        </w:rPr>
        <w:t>المزامير 5:7</w:t>
      </w:r>
      <w:r>
        <w:rPr>
          <w:rtl/>
          <w:cs/>
          <w:lang w:val="ar_AE" w:bidi="ar_AE"/>
        </w:rPr>
        <w:t xml:space="preserve">؛ </w:t>
      </w:r>
      <w:r>
        <w:rPr>
          <w:rtl/>
          <w:cs/>
          <w:lang w:val="ar_AE" w:bidi="ar_AE"/>
        </w:rPr>
        <w:t>122 العنوان</w:t>
      </w:r>
      <w:r>
        <w:rPr>
          <w:rtl/>
          <w:cs/>
          <w:lang w:val="ar_AE" w:bidi="ar_AE"/>
        </w:rPr>
        <w:t xml:space="preserve">؛ </w:t>
      </w:r>
      <w:r>
        <w:rPr>
          <w:rtl/>
          <w:cs/>
          <w:lang w:val="ar_AE" w:bidi="ar_AE"/>
        </w:rPr>
        <w:t>138:2</w:t>
      </w:r>
      <w:r>
        <w:rPr>
          <w:rtl/>
          <w:cs/>
          <w:lang w:val="ar_AE" w:bidi="ar_AE"/>
        </w:rPr>
        <w:t xml:space="preserve">). وبالمثل، يَربِطُ عنوانُ </w:t>
      </w:r>
      <w:r>
        <w:rPr>
          <w:rtl/>
          <w:cs/>
          <w:lang w:val="ar_AE" w:bidi="ar_AE"/>
        </w:rPr>
        <w:t>المزمور 30</w:t>
      </w:r>
      <w:r>
        <w:rPr>
          <w:rtl/>
          <w:cs/>
          <w:lang w:val="ar_AE" w:bidi="ar_AE"/>
        </w:rPr>
        <w:t xml:space="preserve"> دَاودَ بتكريس أو تدشين الهيكلِ، أيضًا، لا يبدو أن </w:t>
      </w:r>
      <w:r>
        <w:rPr>
          <w:rtl/>
          <w:cs/>
          <w:lang w:val="ar_AE" w:bidi="ar_AE"/>
        </w:rPr>
        <w:t>المزمور 69</w:t>
      </w:r>
      <w:r>
        <w:rPr>
          <w:rtl/>
          <w:cs/>
          <w:lang w:val="ar_AE" w:bidi="ar_AE"/>
        </w:rPr>
        <w:t xml:space="preserve"> يتناسب مع ما نعرفه عن حياة المَلِك دَاود. أخيرًا، تختلف بعض التقاليد النَّصِّيَّة في إشارتها لدَاود في العنوان كما في (</w:t>
      </w:r>
      <w:r>
        <w:rPr>
          <w:rtl/>
          <w:cs/>
          <w:lang w:val="ar_AE" w:bidi="ar_AE"/>
        </w:rPr>
        <w:t>المزامير 122</w:t>
      </w:r>
      <w:r>
        <w:rPr>
          <w:rtl/>
          <w:cs/>
          <w:lang w:val="ar_AE" w:bidi="ar_AE"/>
        </w:rPr>
        <w:t xml:space="preserve">, </w:t>
      </w:r>
      <w:r>
        <w:rPr>
          <w:rtl/>
          <w:cs/>
          <w:lang w:val="ar_AE" w:bidi="ar_AE"/>
        </w:rPr>
        <w:t>124</w:t>
      </w:r>
      <w:r>
        <w:rPr>
          <w:rtl/>
          <w:cs/>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rtl/>
          <w:cs/>
          <w:lang w:val="ar_AE" w:bidi="ar_AE"/>
        </w:rPr>
        <w:t>قضايا أَدَبِيَّة</w:t>
      </w:r>
    </w:p>
    <w:p>
      <w:pPr>
        <w:bidi/>
      </w:pPr>
      <w:r>
        <w:rPr>
          <w:rtl/>
          <w:cs/>
          <w:lang w:val="ar_AE" w:bidi="ar_AE"/>
        </w:rPr>
      </w:r>
      <w:r>
        <w:rPr>
          <w:b/>
          <w:rtl/>
          <w:cs/>
          <w:lang w:val="ar_AE" w:bidi="ar_AE"/>
        </w:rPr>
        <w:t xml:space="preserve"> "المزامير"، ك</w:t>
      </w:r>
      <w:r>
        <w:rPr>
          <w:rtl/>
          <w:cs/>
          <w:lang w:val="ar_AE" w:bidi="ar_AE"/>
        </w:rPr>
        <w:t>اسمٍ للسِّفْرِ، يأتي مفردُها ترجمةً عربية للفظة اليونانية "</w:t>
      </w:r>
      <w:r>
        <w:rPr>
          <w:b/>
          <w:rtl/>
          <w:cs/>
          <w:lang w:val="ar_AE" w:bidi="ar_AE"/>
        </w:rPr>
        <w:t>بسالموس</w:t>
      </w:r>
      <w:r>
        <w:rPr>
          <w:rtl/>
          <w:cs/>
          <w:lang w:val="ar_AE" w:bidi="ar_AE"/>
        </w:rPr>
        <w:t>" بمعنى "أغنية" (</w:t>
      </w:r>
      <w:r>
        <w:rPr>
          <w:rtl/>
          <w:cs/>
          <w:lang w:val="ar_AE" w:bidi="ar_AE"/>
        </w:rPr>
        <w:t>لوقا 20:42</w:t>
      </w:r>
      <w:r>
        <w:rPr>
          <w:rtl/>
          <w:cs/>
          <w:lang w:val="ar_AE" w:bidi="ar_AE"/>
        </w:rPr>
        <w:t xml:space="preserve">؛ </w:t>
      </w:r>
      <w:r>
        <w:rPr>
          <w:rtl/>
          <w:cs/>
          <w:lang w:val="ar_AE" w:bidi="ar_AE"/>
        </w:rPr>
        <w:t>24:44</w:t>
      </w:r>
      <w:r>
        <w:rPr>
          <w:rtl/>
          <w:cs/>
          <w:lang w:val="ar_AE" w:bidi="ar_AE"/>
        </w:rPr>
        <w:t>)، وهي بدورها ترجمةٌ يونانية للَّفْظَةِ العبرية "</w:t>
      </w:r>
      <w:r>
        <w:rPr>
          <w:b/>
          <w:rtl/>
          <w:cs/>
          <w:lang w:val="ar_AE" w:bidi="ar_AE"/>
        </w:rPr>
        <w:t>مِزْمُور</w:t>
      </w:r>
      <w:r>
        <w:rPr>
          <w:rtl/>
          <w:cs/>
          <w:lang w:val="ar_AE" w:bidi="ar_AE"/>
        </w:rPr>
        <w:t xml:space="preserve">"، التي تَظْهَرُ بشكلٍ متكرِّر في عناوين المزامير الفردية. على سبيل المثال، انظُرْ عنوان </w:t>
      </w:r>
      <w:r>
        <w:rPr>
          <w:rtl/>
          <w:cs/>
          <w:lang w:val="ar_AE" w:bidi="ar_AE"/>
        </w:rPr>
        <w:t>المزموز 3</w:t>
      </w:r>
      <w:r>
        <w:rPr>
          <w:rtl/>
          <w:cs/>
          <w:lang w:val="ar_AE" w:bidi="ar_AE"/>
        </w:rPr>
        <w:t>. وترتبط اللفظةُ العبرية "</w:t>
      </w:r>
      <w:r>
        <w:rPr>
          <w:b/>
          <w:rtl/>
          <w:cs/>
          <w:lang w:val="ar_AE" w:bidi="ar_AE"/>
        </w:rPr>
        <w:t xml:space="preserve">مِزْمُور" </w:t>
      </w:r>
      <w:r>
        <w:rPr>
          <w:rtl/>
          <w:cs/>
          <w:lang w:val="ar_AE" w:bidi="ar_AE"/>
        </w:rPr>
        <w:t>بالفعلِ العبريِّ "</w:t>
      </w:r>
      <w:r>
        <w:rPr>
          <w:b/>
          <w:rtl/>
          <w:cs/>
          <w:lang w:val="ar_AE" w:bidi="ar_AE"/>
        </w:rPr>
        <w:t>زامَر</w:t>
      </w:r>
      <w:r>
        <w:rPr>
          <w:rtl/>
          <w:cs/>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rtl/>
          <w:cs/>
          <w:lang w:val="ar_AE" w:bidi="ar_AE"/>
        </w:rPr>
        <w:t>تِهِلِّيم</w:t>
      </w:r>
      <w:r>
        <w:rPr>
          <w:rtl/>
          <w:cs/>
          <w:lang w:val="ar_AE" w:bidi="ar_AE"/>
        </w:rPr>
        <w:t>" بمعنى "تسابيح"، وهي لفظة ترتبط بـ "هَلِّلُويَا" بمعنى: "سَبِّحُوا ياه" أي سَبِّحُوا الرَّبَّ يهوه.</w:t>
      </w:r>
    </w:p>
    <w:p>
      <w:pPr>
        <w:pStyle w:val="Heading2"/>
        <w:bidi/>
      </w:pPr>
      <w:r>
        <w:rPr>
          <w:b/>
          <w:rtl/>
          <w:cs/>
          <w:lang w:val="ar_AE" w:bidi="ar_AE"/>
        </w:rPr>
        <w:t>عَنَاوِينُ المَزامِير</w:t>
      </w:r>
      <w:r>
        <w:rPr>
          <w:rtl/>
          <w:cs/>
          <w:lang w:val="ar_AE" w:bidi="ar_AE"/>
        </w:rPr>
        <w:t xml:space="preserve"> </w:t>
      </w:r>
    </w:p>
    <w:p>
      <w:pPr>
        <w:bidi/>
      </w:pPr>
      <w:r>
        <w:rPr>
          <w:rtl/>
          <w:cs/>
          <w:lang w:val="ar_AE" w:bidi="ar_AE"/>
        </w:rPr>
      </w:r>
      <w:r>
        <w:rPr>
          <w:rtl/>
          <w:cs/>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rtl/>
          <w:cs/>
          <w:lang w:val="ar_AE" w:bidi="ar_AE"/>
        </w:rPr>
      </w:r>
      <w:r>
        <w:rPr>
          <w:rtl/>
          <w:cs/>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rtl/>
          <w:cs/>
          <w:lang w:val="ar_AE" w:bidi="ar_AE"/>
        </w:rPr>
        <w:t xml:space="preserve">الفاصل (سلاه العبرية) </w:t>
      </w:r>
    </w:p>
    <w:p>
      <w:pPr>
        <w:bidi/>
      </w:pPr>
      <w:r>
        <w:rPr>
          <w:rtl/>
          <w:cs/>
          <w:lang w:val="ar_AE" w:bidi="ar_AE"/>
        </w:rPr>
      </w:r>
      <w:r>
        <w:rPr>
          <w:rtl/>
          <w:cs/>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rtl/>
          <w:cs/>
          <w:lang w:val="ar_AE" w:bidi="ar_AE"/>
        </w:rPr>
        <w:t>فاصل</w:t>
      </w:r>
      <w:r>
        <w:rPr>
          <w:i/>
          <w:rtl/>
          <w:cs/>
          <w:lang w:val="ar_AE" w:bidi="ar_AE"/>
        </w:rPr>
        <w:t>"</w:t>
      </w:r>
      <w:r>
        <w:rPr>
          <w:rtl/>
          <w:cs/>
          <w:lang w:val="ar_AE" w:bidi="ar_AE"/>
        </w:rPr>
        <w:t>.</w:t>
      </w:r>
    </w:p>
    <w:p>
      <w:pPr>
        <w:pStyle w:val="Heading4"/>
        <w:bidi/>
      </w:pPr>
      <w:r>
        <w:rPr>
          <w:b/>
          <w:rtl/>
          <w:cs/>
          <w:lang w:val="ar_AE" w:bidi="ar_AE"/>
        </w:rPr>
        <w:t>تَصْنيفُ المَزامِير</w:t>
      </w:r>
    </w:p>
    <w:p>
      <w:pPr>
        <w:bidi/>
      </w:pPr>
      <w:r>
        <w:rPr>
          <w:rtl/>
          <w:cs/>
          <w:lang w:val="ar_AE" w:bidi="ar_AE"/>
        </w:rPr>
      </w:r>
      <w:r>
        <w:rPr>
          <w:rtl/>
          <w:cs/>
          <w:lang w:val="ar_AE" w:bidi="ar_AE"/>
        </w:rPr>
        <w:t>يمكِنُ تبويبُ المَزامِير في مجموعاتٍ بِعَددٍ من الطُّرُق:</w:t>
      </w:r>
    </w:p>
    <w:p>
      <w:pPr>
        <w:pStyle w:val="ListBullet"/>
        <w:bidi/>
        <w:spacing w:line="240" w:lineRule="auto"/>
        <w:ind w:left="720"/>
      </w:pPr>
      <w:r>
        <w:rPr>
          <w:rtl/>
          <w:cs/>
          <w:lang w:val="ar_AE" w:bidi="ar_AE"/>
        </w:rPr>
      </w:r>
      <w:r>
        <w:rPr>
          <w:rtl/>
          <w:cs/>
          <w:lang w:val="ar_AE" w:bidi="ar_AE"/>
        </w:rPr>
        <w:t>وَفْقًا لأسماءِ وألقابِ الذَّات الإلهية: كاسم التنزيه "</w:t>
      </w:r>
      <w:r>
        <w:rPr>
          <w:b/>
          <w:rtl/>
          <w:cs/>
          <w:lang w:val="ar_AE" w:bidi="ar_AE"/>
        </w:rPr>
        <w:t>يهوه</w:t>
      </w:r>
      <w:r>
        <w:rPr>
          <w:rtl/>
          <w:cs/>
          <w:lang w:val="ar_AE" w:bidi="ar_AE"/>
        </w:rPr>
        <w:t xml:space="preserve">" ("الرَّبِّ"، </w:t>
      </w:r>
      <w:r>
        <w:rPr>
          <w:rtl/>
          <w:cs/>
          <w:lang w:val="ar_AE" w:bidi="ar_AE"/>
        </w:rPr>
        <w:t>المزامير 1–41</w:t>
      </w:r>
      <w:r>
        <w:rPr>
          <w:rtl/>
          <w:cs/>
          <w:lang w:val="ar_AE" w:bidi="ar_AE"/>
        </w:rPr>
        <w:t>)، ولقب التنزيه "</w:t>
      </w:r>
      <w:r>
        <w:rPr>
          <w:b/>
          <w:rtl/>
          <w:cs/>
          <w:lang w:val="ar_AE" w:bidi="ar_AE"/>
        </w:rPr>
        <w:t>إلوهيم</w:t>
      </w:r>
      <w:r>
        <w:rPr>
          <w:rtl/>
          <w:cs/>
          <w:lang w:val="ar_AE" w:bidi="ar_AE"/>
        </w:rPr>
        <w:t xml:space="preserve">" ("الله"، </w:t>
      </w:r>
      <w:r>
        <w:rPr>
          <w:rtl/>
          <w:cs/>
          <w:lang w:val="ar_AE" w:bidi="ar_AE"/>
        </w:rPr>
        <w:t>المزامير 42–72</w:t>
      </w:r>
      <w:r>
        <w:rPr>
          <w:rtl/>
          <w:cs/>
          <w:lang w:val="ar_AE" w:bidi="ar_AE"/>
        </w:rPr>
        <w:t>).</w:t>
      </w:r>
    </w:p>
    <w:p>
      <w:pPr>
        <w:pStyle w:val="ListBullet"/>
        <w:bidi/>
        <w:spacing w:line="240" w:lineRule="auto"/>
        <w:ind w:left="720"/>
      </w:pPr>
      <w:r>
        <w:rPr>
          <w:rtl/>
          <w:cs/>
          <w:lang w:val="ar_AE" w:bidi="ar_AE"/>
        </w:rPr>
      </w:r>
      <w:r>
        <w:rPr>
          <w:rtl/>
          <w:cs/>
          <w:lang w:val="ar_AE" w:bidi="ar_AE"/>
        </w:rPr>
        <w:t>وَفْقًا لأسماءِ الأشخاص في العناوين: مَزامِير داود (</w:t>
      </w:r>
      <w:r>
        <w:rPr>
          <w:rtl/>
          <w:cs/>
          <w:lang w:val="ar_AE" w:bidi="ar_AE"/>
        </w:rPr>
        <w:t>المزامير 3–32</w:t>
      </w:r>
      <w:r>
        <w:rPr>
          <w:rtl/>
          <w:cs/>
          <w:lang w:val="ar_AE" w:bidi="ar_AE"/>
        </w:rPr>
        <w:t xml:space="preserve">؛ </w:t>
      </w:r>
      <w:r>
        <w:rPr>
          <w:rtl/>
          <w:cs/>
          <w:lang w:val="ar_AE" w:bidi="ar_AE"/>
        </w:rPr>
        <w:t>34:1–41:13</w:t>
      </w:r>
      <w:r>
        <w:rPr>
          <w:rtl/>
          <w:cs/>
          <w:lang w:val="ar_AE" w:bidi="ar_AE"/>
        </w:rPr>
        <w:t>، إلخ)، مَزامِير بني قُورَح (</w:t>
      </w:r>
      <w:r>
        <w:rPr>
          <w:rtl/>
          <w:cs/>
          <w:lang w:val="ar_AE" w:bidi="ar_AE"/>
        </w:rPr>
        <w:t>المزامير 42–49</w:t>
      </w:r>
      <w:r>
        <w:rPr>
          <w:rtl/>
          <w:cs/>
          <w:lang w:val="ar_AE" w:bidi="ar_AE"/>
        </w:rPr>
        <w:t xml:space="preserve">؛ </w:t>
      </w:r>
      <w:r>
        <w:rPr>
          <w:rtl/>
          <w:cs/>
          <w:lang w:val="ar_AE" w:bidi="ar_AE"/>
        </w:rPr>
        <w:t>84:1–85:13</w:t>
      </w:r>
      <w:r>
        <w:rPr>
          <w:rtl/>
          <w:cs/>
          <w:lang w:val="ar_AE" w:bidi="ar_AE"/>
        </w:rPr>
        <w:t xml:space="preserve">؛ </w:t>
      </w:r>
      <w:r>
        <w:rPr>
          <w:rtl/>
          <w:cs/>
          <w:lang w:val="ar_AE" w:bidi="ar_AE"/>
        </w:rPr>
        <w:t>87:1–88:18</w:t>
      </w:r>
      <w:r>
        <w:rPr>
          <w:rtl/>
          <w:cs/>
          <w:lang w:val="ar_AE" w:bidi="ar_AE"/>
        </w:rPr>
        <w:t>)، ومَزامِير آساف (</w:t>
      </w:r>
      <w:r>
        <w:rPr>
          <w:rtl/>
          <w:cs/>
          <w:lang w:val="ar_AE" w:bidi="ar_AE"/>
        </w:rPr>
        <w:t>المزامير 50</w:t>
      </w:r>
      <w:r>
        <w:rPr>
          <w:rtl/>
          <w:cs/>
          <w:lang w:val="ar_AE" w:bidi="ar_AE"/>
        </w:rPr>
        <w:t xml:space="preserve">، </w:t>
      </w:r>
      <w:r>
        <w:rPr>
          <w:rtl/>
          <w:cs/>
          <w:lang w:val="ar_AE" w:bidi="ar_AE"/>
        </w:rPr>
        <w:t>73–83</w:t>
      </w:r>
      <w:r>
        <w:rPr>
          <w:rtl/>
          <w:cs/>
          <w:lang w:val="ar_AE" w:bidi="ar_AE"/>
        </w:rPr>
        <w:t>).</w:t>
      </w:r>
    </w:p>
    <w:p>
      <w:pPr>
        <w:pStyle w:val="ListBullet"/>
        <w:bidi/>
        <w:spacing w:line="240" w:lineRule="auto"/>
        <w:ind w:left="720"/>
      </w:pPr>
      <w:r>
        <w:rPr>
          <w:rtl/>
          <w:cs/>
          <w:lang w:val="ar_AE" w:bidi="ar_AE"/>
        </w:rPr>
      </w:r>
      <w:r>
        <w:rPr>
          <w:rtl/>
          <w:cs/>
          <w:lang w:val="ar_AE" w:bidi="ar_AE"/>
        </w:rPr>
        <w:t>وَفْقًا للنَّمَطِ الأَدَبِيِّ السَّائِد في المَزمورِ (انظر أدناه).</w:t>
      </w:r>
    </w:p>
    <w:p>
      <w:pPr>
        <w:pStyle w:val="ListBullet"/>
        <w:bidi/>
        <w:spacing w:line="240" w:lineRule="auto"/>
        <w:ind w:left="720"/>
      </w:pPr>
      <w:r>
        <w:rPr>
          <w:rtl/>
          <w:cs/>
          <w:lang w:val="ar_AE" w:bidi="ar_AE"/>
        </w:rPr>
      </w:r>
      <w:r>
        <w:rPr>
          <w:rtl/>
          <w:cs/>
          <w:lang w:val="ar_AE" w:bidi="ar_AE"/>
        </w:rPr>
        <w:t>وَفْقًا للمجموعات التي تأتي المزامير بالفعل كجزءٍ منها. على سبيل المثال، "</w:t>
      </w:r>
      <w:r>
        <w:rPr>
          <w:b/>
          <w:rtl/>
          <w:cs/>
          <w:lang w:val="ar_AE" w:bidi="ar_AE"/>
        </w:rPr>
        <w:t>ترانيم المَصاعِد"</w:t>
      </w:r>
      <w:r>
        <w:rPr>
          <w:i/>
          <w:rtl/>
          <w:cs/>
          <w:lang w:val="ar_AE" w:bidi="ar_AE"/>
        </w:rPr>
        <w:t xml:space="preserve"> </w:t>
      </w:r>
      <w:r>
        <w:rPr>
          <w:rtl/>
          <w:cs/>
          <w:lang w:val="ar_AE" w:bidi="ar_AE"/>
        </w:rPr>
        <w:t>(</w:t>
      </w:r>
      <w:r>
        <w:rPr>
          <w:rtl/>
          <w:cs/>
          <w:lang w:val="ar_AE" w:bidi="ar_AE"/>
        </w:rPr>
        <w:t>المزامير 120–134</w:t>
      </w:r>
      <w:r>
        <w:rPr>
          <w:rtl/>
          <w:cs/>
          <w:lang w:val="ar_AE" w:bidi="ar_AE"/>
        </w:rPr>
        <w:t>). كما تمَّ التعرُّف على مجموعات أخرى في التقليد اليهودي، مثل مزامير "</w:t>
      </w:r>
      <w:r>
        <w:rPr>
          <w:b/>
          <w:rtl/>
          <w:cs/>
          <w:lang w:val="ar_AE" w:bidi="ar_AE"/>
        </w:rPr>
        <w:t xml:space="preserve">الهَلِّيلْ المصري" </w:t>
      </w:r>
      <w:r>
        <w:rPr>
          <w:rtl/>
          <w:cs/>
          <w:lang w:val="ar_AE" w:bidi="ar_AE"/>
        </w:rPr>
        <w:t>أي التسبيح</w:t>
      </w:r>
      <w:r>
        <w:rPr>
          <w:b/>
          <w:rtl/>
          <w:cs/>
          <w:lang w:val="ar_AE" w:bidi="ar_AE"/>
        </w:rPr>
        <w:t xml:space="preserve"> </w:t>
      </w:r>
      <w:r>
        <w:rPr>
          <w:rtl/>
          <w:cs/>
          <w:lang w:val="ar_AE" w:bidi="ar_AE"/>
        </w:rPr>
        <w:t>احتفاءً بالخروج من مصر</w:t>
      </w:r>
      <w:r>
        <w:rPr>
          <w:b/>
          <w:rtl/>
          <w:cs/>
          <w:lang w:val="ar_AE" w:bidi="ar_AE"/>
        </w:rPr>
        <w:t xml:space="preserve"> </w:t>
      </w:r>
      <w:r>
        <w:rPr>
          <w:rtl/>
          <w:cs/>
          <w:lang w:val="ar_AE" w:bidi="ar_AE"/>
        </w:rPr>
        <w:t>(</w:t>
      </w:r>
      <w:r>
        <w:rPr>
          <w:rtl/>
          <w:cs/>
          <w:lang w:val="ar_AE" w:bidi="ar_AE"/>
        </w:rPr>
        <w:t>المزامير 113–118</w:t>
      </w:r>
      <w:r>
        <w:rPr>
          <w:rtl/>
          <w:cs/>
          <w:lang w:val="ar_AE" w:bidi="ar_AE"/>
        </w:rPr>
        <w:t>) ومزامير "</w:t>
      </w:r>
      <w:r>
        <w:rPr>
          <w:b/>
          <w:rtl/>
          <w:cs/>
          <w:lang w:val="ar_AE" w:bidi="ar_AE"/>
        </w:rPr>
        <w:t>هَلِّلُويا</w:t>
      </w:r>
      <w:r>
        <w:rPr>
          <w:rtl/>
          <w:cs/>
          <w:lang w:val="ar_AE" w:bidi="ar_AE"/>
        </w:rPr>
        <w:t>" (</w:t>
      </w:r>
      <w:r>
        <w:rPr>
          <w:rtl/>
          <w:cs/>
          <w:lang w:val="ar_AE" w:bidi="ar_AE"/>
        </w:rPr>
        <w:t>المزامير 146–150</w:t>
      </w:r>
      <w:r>
        <w:rPr>
          <w:rtl/>
          <w:cs/>
          <w:lang w:val="ar_AE" w:bidi="ar_AE"/>
        </w:rPr>
        <w:t>).</w:t>
      </w:r>
    </w:p>
    <w:p>
      <w:pPr>
        <w:pStyle w:val="ListBullet"/>
        <w:bidi/>
        <w:spacing w:line="240" w:lineRule="auto"/>
        <w:ind w:left="720"/>
      </w:pPr>
      <w:r>
        <w:rPr>
          <w:rtl/>
          <w:cs/>
          <w:lang w:val="ar_AE" w:bidi="ar_AE"/>
        </w:rPr>
      </w:r>
      <w:r>
        <w:rPr>
          <w:rtl/>
          <w:cs/>
          <w:lang w:val="ar_AE" w:bidi="ar_AE"/>
        </w:rPr>
        <w:t>وَفْقًا للرَّوابِطِ الفِكْرِيَّة، على سبيل المثال، مزامير الاحتفاء بالله كَمَلِكٍ (</w:t>
      </w:r>
      <w:r>
        <w:rPr>
          <w:rtl/>
          <w:cs/>
          <w:lang w:val="ar_AE" w:bidi="ar_AE"/>
        </w:rPr>
        <w:t>المزامير 93–100</w:t>
      </w:r>
      <w:r>
        <w:rPr>
          <w:rtl/>
          <w:cs/>
          <w:lang w:val="ar_AE" w:bidi="ar_AE"/>
        </w:rPr>
        <w:t>)، أو مزامير السَّرْدِ التَّارِيخي بدءًا من الخليقة إلى السبي البابلي (</w:t>
      </w:r>
      <w:r>
        <w:rPr>
          <w:rtl/>
          <w:cs/>
          <w:lang w:val="ar_AE" w:bidi="ar_AE"/>
        </w:rPr>
        <w:t>المزامير 104–106</w:t>
      </w:r>
      <w:r>
        <w:rPr>
          <w:rtl/>
          <w:cs/>
          <w:lang w:val="ar_AE" w:bidi="ar_AE"/>
        </w:rPr>
        <w:t>).</w:t>
      </w:r>
    </w:p>
    <w:p>
      <w:pPr>
        <w:pStyle w:val="Heading4"/>
        <w:bidi/>
      </w:pPr>
      <w:r>
        <w:rPr>
          <w:rtl/>
          <w:cs/>
          <w:lang w:val="ar_AE" w:bidi="ar_AE"/>
        </w:rPr>
        <w:t xml:space="preserve">الأَنْمَاطُ الأَدَبِيَّةُ للمَزامِيرِ </w:t>
      </w:r>
    </w:p>
    <w:p>
      <w:pPr>
        <w:bidi/>
      </w:pPr>
      <w:r>
        <w:rPr>
          <w:rtl/>
          <w:cs/>
          <w:lang w:val="ar_AE" w:bidi="ar_AE"/>
        </w:rPr>
      </w:r>
      <w:r>
        <w:rPr>
          <w:rtl/>
          <w:cs/>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rtl/>
          <w:cs/>
          <w:lang w:val="ar_AE" w:bidi="ar_AE"/>
        </w:rPr>
        <w:t>مِزْمُور</w:t>
      </w:r>
      <w:r>
        <w:rPr>
          <w:rtl/>
          <w:cs/>
          <w:lang w:val="ar_AE" w:bidi="ar_AE"/>
        </w:rPr>
        <w:t xml:space="preserve">"، الذي يشير إلى أغنية أو ترنيمة يصاحبها في الأساس عزفًا بالآلاتِ الوَتَرِيَّة. والمصطلحُ الأَقَلُّ شيوعًا هو </w:t>
      </w:r>
      <w:r>
        <w:rPr>
          <w:rtl/>
          <w:cs/>
          <w:lang w:val="ar_AE" w:bidi="ar_AE"/>
        </w:rPr>
        <w:t>"</w:t>
      </w:r>
      <w:r>
        <w:rPr>
          <w:b/>
          <w:rtl/>
          <w:cs/>
          <w:lang w:val="ar_AE" w:bidi="ar_AE"/>
        </w:rPr>
        <w:t>مَسْكِيل</w:t>
      </w:r>
      <w:r>
        <w:rPr>
          <w:rtl/>
          <w:cs/>
          <w:lang w:val="ar_AE" w:bidi="ar_AE"/>
        </w:rPr>
        <w:t>" بمعنى "مَزْمُور" أو "تَرْنِيمَة" (</w:t>
      </w:r>
      <w:r>
        <w:rPr>
          <w:rtl/>
          <w:cs/>
          <w:lang w:val="ar_AE" w:bidi="ar_AE"/>
        </w:rPr>
        <w:t>المزامير 32</w:t>
      </w:r>
      <w:r>
        <w:rPr>
          <w:rtl/>
          <w:cs/>
          <w:lang w:val="ar_AE" w:bidi="ar_AE"/>
        </w:rPr>
        <w:t xml:space="preserve">؛ </w:t>
      </w:r>
      <w:r>
        <w:rPr>
          <w:rtl/>
          <w:cs/>
          <w:lang w:val="ar_AE" w:bidi="ar_AE"/>
        </w:rPr>
        <w:t>42</w:t>
      </w:r>
      <w:r>
        <w:rPr>
          <w:rtl/>
          <w:cs/>
          <w:lang w:val="ar_AE" w:bidi="ar_AE"/>
        </w:rPr>
        <w:t xml:space="preserve">؛ </w:t>
      </w:r>
      <w:r>
        <w:rPr>
          <w:rtl/>
          <w:cs/>
          <w:lang w:val="ar_AE" w:bidi="ar_AE"/>
        </w:rPr>
        <w:t>44–45</w:t>
      </w:r>
      <w:r>
        <w:rPr>
          <w:rtl/>
          <w:cs/>
          <w:lang w:val="ar_AE" w:bidi="ar_AE"/>
        </w:rPr>
        <w:t xml:space="preserve">؛ </w:t>
      </w:r>
      <w:r>
        <w:rPr>
          <w:rtl/>
          <w:cs/>
          <w:lang w:val="ar_AE" w:bidi="ar_AE"/>
        </w:rPr>
        <w:t>52–55</w:t>
      </w:r>
      <w:r>
        <w:rPr>
          <w:rtl/>
          <w:cs/>
          <w:lang w:val="ar_AE" w:bidi="ar_AE"/>
        </w:rPr>
        <w:t xml:space="preserve">؛ </w:t>
      </w:r>
      <w:r>
        <w:rPr>
          <w:rtl/>
          <w:cs/>
          <w:lang w:val="ar_AE" w:bidi="ar_AE"/>
        </w:rPr>
        <w:t>74</w:t>
      </w:r>
      <w:r>
        <w:rPr>
          <w:rtl/>
          <w:cs/>
          <w:lang w:val="ar_AE" w:bidi="ar_AE"/>
        </w:rPr>
        <w:t xml:space="preserve">؛ </w:t>
      </w:r>
      <w:r>
        <w:rPr>
          <w:rtl/>
          <w:cs/>
          <w:lang w:val="ar_AE" w:bidi="ar_AE"/>
        </w:rPr>
        <w:t>88–89</w:t>
      </w:r>
      <w:r>
        <w:rPr>
          <w:rtl/>
          <w:cs/>
          <w:lang w:val="ar_AE" w:bidi="ar_AE"/>
        </w:rPr>
        <w:t>)، "</w:t>
      </w:r>
      <w:r>
        <w:rPr>
          <w:b/>
          <w:rtl/>
          <w:cs/>
          <w:lang w:val="ar_AE" w:bidi="ar_AE"/>
        </w:rPr>
        <w:t>مِخْتام</w:t>
      </w:r>
      <w:r>
        <w:rPr>
          <w:rtl/>
          <w:cs/>
          <w:lang w:val="ar_AE" w:bidi="ar_AE"/>
        </w:rPr>
        <w:t>" بمعنى "مزمور" أو "ترنيمة" (</w:t>
      </w:r>
      <w:r>
        <w:rPr>
          <w:rtl/>
          <w:cs/>
          <w:lang w:val="ar_AE" w:bidi="ar_AE"/>
        </w:rPr>
        <w:t>المزامير 16</w:t>
      </w:r>
      <w:r>
        <w:rPr>
          <w:rtl/>
          <w:cs/>
          <w:lang w:val="ar_AE" w:bidi="ar_AE"/>
        </w:rPr>
        <w:t xml:space="preserve">؛ </w:t>
      </w:r>
      <w:r>
        <w:rPr>
          <w:rtl/>
          <w:cs/>
          <w:lang w:val="ar_AE" w:bidi="ar_AE"/>
        </w:rPr>
        <w:t>56–60</w:t>
      </w:r>
      <w:r>
        <w:rPr>
          <w:rtl/>
          <w:cs/>
          <w:lang w:val="ar_AE" w:bidi="ar_AE"/>
        </w:rPr>
        <w:t>)، "</w:t>
      </w:r>
      <w:r>
        <w:rPr>
          <w:b/>
          <w:rtl/>
          <w:cs/>
          <w:lang w:val="ar_AE" w:bidi="ar_AE"/>
        </w:rPr>
        <w:t>شِيرْ</w:t>
      </w:r>
      <w:r>
        <w:rPr>
          <w:rtl/>
          <w:cs/>
          <w:lang w:val="ar_AE" w:bidi="ar_AE"/>
        </w:rPr>
        <w:t>" بمعنى "أغنية" (</w:t>
      </w:r>
      <w:r>
        <w:rPr>
          <w:rtl/>
          <w:cs/>
          <w:lang w:val="ar_AE" w:bidi="ar_AE"/>
        </w:rPr>
        <w:t>المزامير 45</w:t>
      </w:r>
      <w:r>
        <w:rPr>
          <w:rtl/>
          <w:cs/>
          <w:lang w:val="ar_AE" w:bidi="ar_AE"/>
        </w:rPr>
        <w:t xml:space="preserve">؛ </w:t>
      </w:r>
      <w:r>
        <w:rPr>
          <w:rtl/>
          <w:cs/>
          <w:lang w:val="ar_AE" w:bidi="ar_AE"/>
        </w:rPr>
        <w:t>120–135</w:t>
      </w:r>
      <w:r>
        <w:rPr>
          <w:rtl/>
          <w:cs/>
          <w:lang w:val="ar_AE" w:bidi="ar_AE"/>
        </w:rPr>
        <w:t>)، "</w:t>
      </w:r>
      <w:r>
        <w:rPr>
          <w:b/>
          <w:rtl/>
          <w:cs/>
          <w:lang w:val="ar_AE" w:bidi="ar_AE"/>
        </w:rPr>
        <w:t>شِجَّايُون</w:t>
      </w:r>
      <w:r>
        <w:rPr>
          <w:rtl/>
          <w:cs/>
          <w:lang w:val="ar_AE" w:bidi="ar_AE"/>
        </w:rPr>
        <w:t>" بمعني "مَزْمُور"، وهي مصطلحٌ عام أو موسيقي (</w:t>
      </w:r>
      <w:r>
        <w:rPr>
          <w:rtl/>
          <w:cs/>
          <w:lang w:val="ar_AE" w:bidi="ar_AE"/>
        </w:rPr>
        <w:t>المزمور 7</w:t>
      </w:r>
      <w:r>
        <w:rPr>
          <w:rtl/>
          <w:cs/>
          <w:lang w:val="ar_AE" w:bidi="ar_AE"/>
        </w:rPr>
        <w:t>)، "</w:t>
      </w:r>
      <w:r>
        <w:rPr>
          <w:b/>
          <w:rtl/>
          <w:cs/>
          <w:lang w:val="ar_AE" w:bidi="ar_AE"/>
        </w:rPr>
        <w:t>تفِلَّاه</w:t>
      </w:r>
      <w:r>
        <w:rPr>
          <w:rtl/>
          <w:cs/>
          <w:lang w:val="ar_AE" w:bidi="ar_AE"/>
        </w:rPr>
        <w:t>" بمعنى "صلاة" (</w:t>
      </w:r>
      <w:r>
        <w:rPr>
          <w:rtl/>
          <w:cs/>
          <w:lang w:val="ar_AE" w:bidi="ar_AE"/>
        </w:rPr>
        <w:t>المزمور 17</w:t>
      </w:r>
      <w:r>
        <w:rPr>
          <w:rtl/>
          <w:cs/>
          <w:lang w:val="ar_AE" w:bidi="ar_AE"/>
        </w:rPr>
        <w:t xml:space="preserve">؛ </w:t>
      </w:r>
      <w:r>
        <w:rPr>
          <w:rtl/>
          <w:cs/>
          <w:lang w:val="ar_AE" w:bidi="ar_AE"/>
        </w:rPr>
        <w:t>86</w:t>
      </w:r>
      <w:r>
        <w:rPr>
          <w:rtl/>
          <w:cs/>
          <w:lang w:val="ar_AE" w:bidi="ar_AE"/>
        </w:rPr>
        <w:t xml:space="preserve">؛ </w:t>
      </w:r>
      <w:r>
        <w:rPr>
          <w:rtl/>
          <w:cs/>
          <w:lang w:val="ar_AE" w:bidi="ar_AE"/>
        </w:rPr>
        <w:t>90</w:t>
      </w:r>
      <w:r>
        <w:rPr>
          <w:rtl/>
          <w:cs/>
          <w:lang w:val="ar_AE" w:bidi="ar_AE"/>
        </w:rPr>
        <w:t>)، "</w:t>
      </w:r>
      <w:r>
        <w:rPr>
          <w:b/>
          <w:rtl/>
          <w:cs/>
          <w:lang w:val="ar_AE" w:bidi="ar_AE"/>
        </w:rPr>
        <w:t>تهلَّاه</w:t>
      </w:r>
      <w:r>
        <w:rPr>
          <w:rtl/>
          <w:cs/>
          <w:lang w:val="ar_AE" w:bidi="ar_AE"/>
        </w:rPr>
        <w:t>" بمعنى "تسبيحة" (</w:t>
      </w:r>
      <w:r>
        <w:rPr>
          <w:rtl/>
          <w:cs/>
          <w:lang w:val="ar_AE" w:bidi="ar_AE"/>
        </w:rPr>
        <w:t>المزمور 145</w:t>
      </w:r>
      <w:r>
        <w:rPr>
          <w:rtl/>
          <w:cs/>
          <w:lang w:val="ar_AE" w:bidi="ar_AE"/>
        </w:rPr>
        <w:t>)، "</w:t>
      </w:r>
      <w:r>
        <w:rPr>
          <w:b/>
          <w:rtl/>
          <w:cs/>
          <w:lang w:val="ar_AE" w:bidi="ar_AE"/>
        </w:rPr>
        <w:t>هِجَّايون</w:t>
      </w:r>
      <w:r>
        <w:rPr>
          <w:rtl/>
          <w:cs/>
          <w:lang w:val="ar_AE" w:bidi="ar_AE"/>
        </w:rPr>
        <w:t>" بمعنى "تَأمُّل"، إلا أن المعنى الأكيد غير يقينٍ (</w:t>
      </w:r>
      <w:r>
        <w:rPr>
          <w:rtl/>
          <w:cs/>
          <w:lang w:val="ar_AE" w:bidi="ar_AE"/>
        </w:rPr>
        <w:t>المزمور 9:16</w:t>
      </w:r>
      <w:r>
        <w:rPr>
          <w:rtl/>
          <w:cs/>
          <w:lang w:val="ar_AE" w:bidi="ar_AE"/>
        </w:rPr>
        <w:t>)، و"</w:t>
      </w:r>
      <w:r>
        <w:rPr>
          <w:b/>
          <w:rtl/>
          <w:cs/>
          <w:lang w:val="ar_AE" w:bidi="ar_AE"/>
        </w:rPr>
        <w:t>توداه</w:t>
      </w:r>
      <w:r>
        <w:rPr>
          <w:rtl/>
          <w:cs/>
          <w:lang w:val="ar_AE" w:bidi="ar_AE"/>
        </w:rPr>
        <w:t>" بمعنى "شكر" (</w:t>
      </w:r>
      <w:r>
        <w:rPr>
          <w:rtl/>
          <w:cs/>
          <w:lang w:val="ar_AE" w:bidi="ar_AE"/>
        </w:rPr>
        <w:t>المزمور 100</w:t>
      </w:r>
      <w:r>
        <w:rPr>
          <w:rtl/>
          <w:cs/>
          <w:lang w:val="ar_AE" w:bidi="ar_AE"/>
        </w:rPr>
        <w:t>).</w:t>
      </w:r>
    </w:p>
    <w:p>
      <w:pPr>
        <w:bidi/>
      </w:pPr>
      <w:r>
        <w:rPr>
          <w:rtl/>
          <w:cs/>
          <w:lang w:val="ar_AE" w:bidi="ar_AE"/>
        </w:rPr>
      </w:r>
      <w:r>
        <w:rPr>
          <w:rtl/>
          <w:cs/>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rtl/>
          <w:cs/>
          <w:lang w:val="ar_AE" w:bidi="ar_AE"/>
        </w:rPr>
      </w:r>
      <w:r>
        <w:rPr>
          <w:rtl/>
          <w:cs/>
          <w:lang w:val="ar_AE" w:bidi="ar_AE"/>
        </w:rPr>
        <w:t>مزامير الحِكْمَةِ أو التعليم (</w:t>
      </w:r>
      <w:r>
        <w:rPr>
          <w:rtl/>
          <w:cs/>
          <w:lang w:val="ar_AE" w:bidi="ar_AE"/>
        </w:rPr>
        <w:t>المزمور 1</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33</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73</w:t>
      </w:r>
      <w:r>
        <w:rPr>
          <w:rtl/>
          <w:cs/>
          <w:lang w:val="ar_AE" w:bidi="ar_AE"/>
        </w:rPr>
        <w:t xml:space="preserve">؛ </w:t>
      </w:r>
      <w:r>
        <w:rPr>
          <w:rtl/>
          <w:cs/>
          <w:lang w:val="ar_AE" w:bidi="ar_AE"/>
        </w:rPr>
        <w:t>90</w:t>
      </w:r>
      <w:r>
        <w:rPr>
          <w:rtl/>
          <w:cs/>
          <w:lang w:val="ar_AE" w:bidi="ar_AE"/>
        </w:rPr>
        <w:t xml:space="preserve">؛ </w:t>
      </w:r>
      <w:r>
        <w:rPr>
          <w:rtl/>
          <w:cs/>
          <w:lang w:val="ar_AE" w:bidi="ar_AE"/>
        </w:rPr>
        <w:t>107</w:t>
      </w:r>
      <w:r>
        <w:rPr>
          <w:rtl/>
          <w:cs/>
          <w:lang w:val="ar_AE" w:bidi="ar_AE"/>
        </w:rPr>
        <w:t>).</w:t>
      </w:r>
    </w:p>
    <w:p>
      <w:pPr>
        <w:pStyle w:val="ListNumber"/>
        <w:bidi/>
        <w:spacing w:line="240" w:lineRule="auto"/>
        <w:ind w:left="720"/>
      </w:pPr>
      <w:r>
        <w:rPr>
          <w:rtl/>
          <w:cs/>
          <w:lang w:val="ar_AE" w:bidi="ar_AE"/>
        </w:rPr>
      </w:r>
      <w:r>
        <w:rPr>
          <w:rtl/>
          <w:cs/>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rtl/>
          <w:cs/>
          <w:lang w:val="ar_AE" w:bidi="ar_AE"/>
        </w:rPr>
      </w:r>
      <w:r>
        <w:rPr>
          <w:rtl/>
          <w:cs/>
          <w:lang w:val="ar_AE" w:bidi="ar_AE"/>
        </w:rPr>
        <w:t>ترانيم التسبيح أو الشُّكر (</w:t>
      </w:r>
      <w:r>
        <w:rPr>
          <w:rtl/>
          <w:cs/>
          <w:lang w:val="ar_AE" w:bidi="ar_AE"/>
        </w:rPr>
        <w:t>المزمور 8</w:t>
      </w:r>
      <w:r>
        <w:rPr>
          <w:rtl/>
          <w:cs/>
          <w:lang w:val="ar_AE" w:bidi="ar_AE"/>
        </w:rPr>
        <w:t xml:space="preserve">؛ </w:t>
      </w:r>
      <w:r>
        <w:rPr>
          <w:rtl/>
          <w:cs/>
          <w:lang w:val="ar_AE" w:bidi="ar_AE"/>
        </w:rPr>
        <w:t>19</w:t>
      </w:r>
      <w:r>
        <w:rPr>
          <w:rtl/>
          <w:cs/>
          <w:lang w:val="ar_AE" w:bidi="ar_AE"/>
        </w:rPr>
        <w:t xml:space="preserve">؛ </w:t>
      </w:r>
      <w:r>
        <w:rPr>
          <w:rtl/>
          <w:cs/>
          <w:lang w:val="ar_AE" w:bidi="ar_AE"/>
        </w:rPr>
        <w:t>29</w:t>
      </w:r>
      <w:r>
        <w:rPr>
          <w:rtl/>
          <w:cs/>
          <w:lang w:val="ar_AE" w:bidi="ar_AE"/>
        </w:rPr>
        <w:t xml:space="preserve">؛ </w:t>
      </w:r>
      <w:r>
        <w:rPr>
          <w:rtl/>
          <w:cs/>
          <w:lang w:val="ar_AE" w:bidi="ar_AE"/>
        </w:rPr>
        <w:t>65</w:t>
      </w:r>
      <w:r>
        <w:rPr>
          <w:rtl/>
          <w:cs/>
          <w:lang w:val="ar_AE" w:bidi="ar_AE"/>
        </w:rPr>
        <w:t xml:space="preserve">؛ </w:t>
      </w:r>
      <w:r>
        <w:rPr>
          <w:rtl/>
          <w:cs/>
          <w:lang w:val="ar_AE" w:bidi="ar_AE"/>
        </w:rPr>
        <w:t>67</w:t>
      </w:r>
      <w:r>
        <w:rPr>
          <w:rtl/>
          <w:cs/>
          <w:lang w:val="ar_AE" w:bidi="ar_AE"/>
        </w:rPr>
        <w:t xml:space="preserve">؛ </w:t>
      </w:r>
      <w:r>
        <w:rPr>
          <w:rtl/>
          <w:cs/>
          <w:lang w:val="ar_AE" w:bidi="ar_AE"/>
        </w:rPr>
        <w:t>114</w:t>
      </w:r>
      <w:r>
        <w:rPr>
          <w:rtl/>
          <w:cs/>
          <w:lang w:val="ar_AE" w:bidi="ar_AE"/>
        </w:rPr>
        <w:t>)، ويمكن تقسيمها على نحوٍ مشابهٍ إلى ترانيم فرديَّةٍ وجماعيَّةٍ.</w:t>
      </w:r>
    </w:p>
    <w:p>
      <w:pPr>
        <w:bidi/>
      </w:pPr>
      <w:r>
        <w:rPr>
          <w:rtl/>
          <w:cs/>
          <w:lang w:val="ar_AE" w:bidi="ar_AE"/>
        </w:rPr>
      </w:r>
      <w:r>
        <w:rPr>
          <w:rtl/>
          <w:cs/>
          <w:lang w:val="ar_AE" w:bidi="ar_AE"/>
        </w:rPr>
        <w:t>تشمل مَزامِيرَ التسبيحِ عددًا من الأَنماطِ الأدبيَّةِ الثانويَّةِ، بما في ذلك المَزامِيرِ "المَلَكِيَّة" التي تتحدَّث عن المَلِكِ (</w:t>
      </w:r>
      <w:r>
        <w:rPr>
          <w:rtl/>
          <w:cs/>
          <w:lang w:val="ar_AE" w:bidi="ar_AE"/>
        </w:rPr>
        <w:t>المزامير 2</w:t>
      </w:r>
      <w:r>
        <w:rPr>
          <w:rtl/>
          <w:cs/>
          <w:lang w:val="ar_AE" w:bidi="ar_AE"/>
        </w:rPr>
        <w:t xml:space="preserve">؛ </w:t>
      </w:r>
      <w:r>
        <w:rPr>
          <w:rtl/>
          <w:cs/>
          <w:lang w:val="ar_AE" w:bidi="ar_AE"/>
        </w:rPr>
        <w:t>45</w:t>
      </w:r>
      <w:r>
        <w:rPr>
          <w:rtl/>
          <w:cs/>
          <w:lang w:val="ar_AE" w:bidi="ar_AE"/>
        </w:rPr>
        <w:t xml:space="preserve">؛ </w:t>
      </w:r>
      <w:r>
        <w:rPr>
          <w:rtl/>
          <w:cs/>
          <w:lang w:val="ar_AE" w:bidi="ar_AE"/>
        </w:rPr>
        <w:t>72</w:t>
      </w:r>
      <w:r>
        <w:rPr>
          <w:rtl/>
          <w:cs/>
          <w:lang w:val="ar_AE" w:bidi="ar_AE"/>
        </w:rPr>
        <w:t xml:space="preserve">؛ </w:t>
      </w:r>
      <w:r>
        <w:rPr>
          <w:rtl/>
          <w:cs/>
          <w:lang w:val="ar_AE" w:bidi="ar_AE"/>
        </w:rPr>
        <w:t>89</w:t>
      </w:r>
      <w:r>
        <w:rPr>
          <w:rtl/>
          <w:cs/>
          <w:lang w:val="ar_AE" w:bidi="ar_AE"/>
        </w:rPr>
        <w:t xml:space="preserve">؛ </w:t>
      </w:r>
      <w:r>
        <w:rPr>
          <w:rtl/>
          <w:cs/>
          <w:lang w:val="ar_AE" w:bidi="ar_AE"/>
        </w:rPr>
        <w:t>110</w:t>
      </w:r>
      <w:r>
        <w:rPr>
          <w:rtl/>
          <w:cs/>
          <w:lang w:val="ar_AE" w:bidi="ar_AE"/>
        </w:rPr>
        <w:t>)؛ والمَزامِيرُ التي تَنْسُبُ الحُكْمَ المَلَكِي لله (</w:t>
      </w:r>
      <w:r>
        <w:rPr>
          <w:rtl/>
          <w:cs/>
          <w:lang w:val="ar_AE" w:bidi="ar_AE"/>
        </w:rPr>
        <w:t>المزامير 93</w:t>
      </w:r>
      <w:r>
        <w:rPr>
          <w:rtl/>
          <w:cs/>
          <w:lang w:val="ar_AE" w:bidi="ar_AE"/>
        </w:rPr>
        <w:t xml:space="preserve">؛ </w:t>
      </w:r>
      <w:r>
        <w:rPr>
          <w:rtl/>
          <w:cs/>
          <w:lang w:val="ar_AE" w:bidi="ar_AE"/>
        </w:rPr>
        <w:t>95–99</w:t>
      </w:r>
      <w:r>
        <w:rPr>
          <w:rtl/>
          <w:cs/>
          <w:lang w:val="ar_AE" w:bidi="ar_AE"/>
        </w:rPr>
        <w:t>)؛والمزامير التي تَتَغَنَّى بِعَمَلِ الله في الخليقةِ (</w:t>
      </w:r>
      <w:r>
        <w:rPr>
          <w:rtl/>
          <w:cs/>
          <w:lang w:val="ar_AE" w:bidi="ar_AE"/>
        </w:rPr>
        <w:t>المزامير 19</w:t>
      </w:r>
      <w:r>
        <w:rPr>
          <w:rtl/>
          <w:cs/>
          <w:lang w:val="ar_AE" w:bidi="ar_AE"/>
        </w:rPr>
        <w:t xml:space="preserve">؛ </w:t>
      </w:r>
      <w:r>
        <w:rPr>
          <w:rtl/>
          <w:cs/>
          <w:lang w:val="ar_AE" w:bidi="ar_AE"/>
        </w:rPr>
        <w:t>29</w:t>
      </w:r>
      <w:r>
        <w:rPr>
          <w:rtl/>
          <w:cs/>
          <w:lang w:val="ar_AE" w:bidi="ar_AE"/>
        </w:rPr>
        <w:t xml:space="preserve">؛ </w:t>
      </w:r>
      <w:r>
        <w:rPr>
          <w:rtl/>
          <w:cs/>
          <w:lang w:val="ar_AE" w:bidi="ar_AE"/>
        </w:rPr>
        <w:t>104</w:t>
      </w:r>
      <w:r>
        <w:rPr>
          <w:rtl/>
          <w:cs/>
          <w:lang w:val="ar_AE" w:bidi="ar_AE"/>
        </w:rPr>
        <w:t>)؛ والمزامير التي تتحدَّثُ عن صِهْيَونِ (</w:t>
      </w:r>
      <w:r>
        <w:rPr>
          <w:rtl/>
          <w:cs/>
          <w:lang w:val="ar_AE" w:bidi="ar_AE"/>
        </w:rPr>
        <w:t>المزامير 46</w:t>
      </w:r>
      <w:r>
        <w:rPr>
          <w:rtl/>
          <w:cs/>
          <w:lang w:val="ar_AE" w:bidi="ar_AE"/>
        </w:rPr>
        <w:t xml:space="preserve">؛ </w:t>
      </w:r>
      <w:r>
        <w:rPr>
          <w:rtl/>
          <w:cs/>
          <w:lang w:val="ar_AE" w:bidi="ar_AE"/>
        </w:rPr>
        <w:t>48</w:t>
      </w:r>
      <w:r>
        <w:rPr>
          <w:rtl/>
          <w:cs/>
          <w:lang w:val="ar_AE" w:bidi="ar_AE"/>
        </w:rPr>
        <w:t xml:space="preserve">؛ </w:t>
      </w:r>
      <w:r>
        <w:rPr>
          <w:rtl/>
          <w:cs/>
          <w:lang w:val="ar_AE" w:bidi="ar_AE"/>
        </w:rPr>
        <w:t>84</w:t>
      </w:r>
      <w:r>
        <w:rPr>
          <w:rtl/>
          <w:cs/>
          <w:lang w:val="ar_AE" w:bidi="ar_AE"/>
        </w:rPr>
        <w:t xml:space="preserve">؛ </w:t>
      </w:r>
      <w:r>
        <w:rPr>
          <w:rtl/>
          <w:cs/>
          <w:lang w:val="ar_AE" w:bidi="ar_AE"/>
        </w:rPr>
        <w:t>87</w:t>
      </w:r>
      <w:r>
        <w:rPr>
          <w:rtl/>
          <w:cs/>
          <w:lang w:val="ar_AE" w:bidi="ar_AE"/>
        </w:rPr>
        <w:t>).</w:t>
      </w:r>
    </w:p>
    <w:p>
      <w:pPr>
        <w:bidi/>
      </w:pPr>
      <w:r>
        <w:rPr>
          <w:rtl/>
          <w:cs/>
          <w:lang w:val="ar_AE" w:bidi="ar_AE"/>
        </w:rPr>
      </w:r>
      <w:r>
        <w:rPr>
          <w:rtl/>
          <w:cs/>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r>
        <w:rPr>
          <w:rtl/>
          <w:cs/>
          <w:lang w:val="ar_AE" w:bidi="ar_AE"/>
        </w:rPr>
        <w:t>1:2</w:t>
      </w:r>
      <w:r>
        <w:rPr>
          <w:rtl/>
          <w:cs/>
          <w:lang w:val="ar_AE" w:bidi="ar_AE"/>
        </w:rPr>
        <w:t>)، تهدُفُ إلى تعليمِ شعبِ الله كيف يعيش في الحياة.</w:t>
      </w:r>
    </w:p>
    <w:p>
      <w:pPr>
        <w:pStyle w:val="Heading4"/>
        <w:bidi/>
      </w:pPr>
      <w:r>
        <w:rPr>
          <w:rtl/>
          <w:cs/>
          <w:lang w:val="ar_AE" w:bidi="ar_AE"/>
        </w:rPr>
        <w:t>المَزامِيرُ في عِبادَةِ إسْرَائِيل</w:t>
      </w:r>
    </w:p>
    <w:p>
      <w:pPr>
        <w:bidi/>
      </w:pPr>
      <w:r>
        <w:rPr>
          <w:rtl/>
          <w:cs/>
          <w:lang w:val="ar_AE" w:bidi="ar_AE"/>
        </w:rPr>
      </w:r>
      <w:r>
        <w:rPr>
          <w:rtl/>
          <w:cs/>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rtl/>
          <w:cs/>
          <w:lang w:val="ar_AE" w:bidi="ar_AE"/>
        </w:rPr>
        <w:t xml:space="preserve"> (</w:t>
      </w:r>
      <w:r>
        <w:rPr>
          <w:rtl/>
          <w:cs/>
          <w:lang w:val="ar_AE" w:bidi="ar_AE"/>
        </w:rPr>
        <w:t>المزامير 113–118</w:t>
      </w:r>
      <w:r>
        <w:rPr>
          <w:rtl/>
          <w:cs/>
          <w:lang w:val="ar_AE" w:bidi="ar_AE"/>
        </w:rPr>
        <w:t xml:space="preserve">)، </w:t>
      </w:r>
      <w:r>
        <w:rPr>
          <w:rtl/>
          <w:cs/>
          <w:lang w:val="ar_AE" w:bidi="ar_AE"/>
        </w:rPr>
        <w:t xml:space="preserve">أو أثناء السَّفَرِ إلى أورشليم للاحتفال بالأعياد السنوية </w:t>
      </w:r>
      <w:r>
        <w:rPr>
          <w:rtl/>
          <w:cs/>
          <w:lang w:val="ar_AE" w:bidi="ar_AE"/>
        </w:rPr>
        <w:t>(</w:t>
      </w:r>
      <w:r>
        <w:rPr>
          <w:rtl/>
          <w:cs/>
          <w:lang w:val="ar_AE" w:bidi="ar_AE"/>
        </w:rPr>
        <w:t>المزامير 120–134</w:t>
      </w:r>
      <w:r>
        <w:rPr>
          <w:rtl/>
          <w:cs/>
          <w:lang w:val="ar_AE" w:bidi="ar_AE"/>
        </w:rPr>
        <w:t xml:space="preserve">). هناك أيضًا أناشيد تاريخية ترتبط بأحداثٍ وطنية، على سبيل المثال </w:t>
      </w:r>
      <w:r>
        <w:rPr>
          <w:rtl/>
          <w:cs/>
          <w:lang w:val="ar_AE" w:bidi="ar_AE"/>
        </w:rPr>
        <w:t>المزمور 30</w:t>
      </w:r>
      <w:r>
        <w:rPr>
          <w:rtl/>
          <w:cs/>
          <w:lang w:val="ar_AE" w:bidi="ar_AE"/>
        </w:rPr>
        <w:t>: "أُغْنِيَةُ تَدْشِينِ الْبَيْتِ أي الهيكل"، و</w:t>
      </w:r>
      <w:r>
        <w:rPr>
          <w:rtl/>
          <w:cs/>
          <w:lang w:val="ar_AE" w:bidi="ar_AE"/>
        </w:rPr>
        <w:t>المزمور 137</w:t>
      </w:r>
      <w:r>
        <w:rPr>
          <w:rtl/>
          <w:cs/>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rtl/>
          <w:cs/>
          <w:lang w:val="ar_AE" w:bidi="ar_AE"/>
        </w:rPr>
        <w:t>مغزى السِّفْر ورِسَالَتُهُ</w:t>
      </w:r>
    </w:p>
    <w:p>
      <w:pPr>
        <w:bidi/>
      </w:pPr>
      <w:r>
        <w:rPr>
          <w:rtl/>
          <w:cs/>
          <w:lang w:val="ar_AE" w:bidi="ar_AE"/>
        </w:rPr>
      </w:r>
      <w:r>
        <w:rPr>
          <w:rtl/>
          <w:cs/>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rtl/>
          <w:cs/>
          <w:lang w:val="ar_AE" w:bidi="ar_AE"/>
        </w:rPr>
        <w:t>.</w:t>
      </w:r>
    </w:p>
    <w:p>
      <w:pPr>
        <w:bidi/>
      </w:pPr>
      <w:r>
        <w:rPr>
          <w:rtl/>
          <w:cs/>
          <w:lang w:val="ar_AE" w:bidi="ar_AE"/>
        </w:rPr>
      </w:r>
      <w:r>
        <w:rPr>
          <w:rtl/>
          <w:cs/>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r>
        <w:rPr>
          <w:rtl/>
          <w:cs/>
          <w:lang w:val="ar_AE" w:bidi="ar_AE"/>
        </w:rPr>
        <w:t>المزمور 1</w:t>
      </w:r>
      <w:r>
        <w:rPr>
          <w:rtl/>
          <w:cs/>
          <w:lang w:val="ar_AE" w:bidi="ar_AE"/>
        </w:rPr>
        <w:t xml:space="preserve">؛ </w:t>
      </w:r>
      <w:r>
        <w:rPr>
          <w:rtl/>
          <w:cs/>
          <w:lang w:val="ar_AE" w:bidi="ar_AE"/>
        </w:rPr>
        <w:t>19</w:t>
      </w:r>
      <w:r>
        <w:rPr>
          <w:rtl/>
          <w:cs/>
          <w:lang w:val="ar_AE" w:bidi="ar_AE"/>
        </w:rPr>
        <w:t xml:space="preserve">؛ </w:t>
      </w:r>
      <w:r>
        <w:rPr>
          <w:rtl/>
          <w:cs/>
          <w:lang w:val="ar_AE" w:bidi="ar_AE"/>
        </w:rPr>
        <w:t>119</w:t>
      </w:r>
      <w:r>
        <w:rPr>
          <w:rtl/>
          <w:cs/>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rtl/>
          <w:cs/>
          <w:lang w:val="ar_AE" w:bidi="ar_AE"/>
        </w:rPr>
      </w:r>
      <w:r>
        <w:rPr>
          <w:rtl/>
          <w:cs/>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r>
        <w:rPr>
          <w:rtl/>
          <w:cs/>
          <w:lang w:val="ar_AE" w:bidi="ar_AE"/>
        </w:rPr>
        <w:t>المزمور 23</w:t>
      </w:r>
      <w:r>
        <w:rPr>
          <w:rtl/>
          <w:cs/>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rtl/>
          <w:cs/>
          <w:lang w:val="ar_AE" w:bidi="ar_AE"/>
        </w:rPr>
      </w:r>
      <w:r>
        <w:rPr>
          <w:rtl/>
          <w:cs/>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r>
        <w:rPr>
          <w:rtl/>
          <w:cs/>
          <w:lang w:val="ar_AE" w:bidi="ar_AE"/>
        </w:rPr>
        <w:t>المزامير 1</w:t>
      </w:r>
      <w:r>
        <w:rPr>
          <w:rtl/>
          <w:cs/>
          <w:lang w:val="ar_AE" w:bidi="ar_AE"/>
        </w:rPr>
        <w:t xml:space="preserve">؛ </w:t>
      </w:r>
      <w:r>
        <w:rPr>
          <w:rtl/>
          <w:cs/>
          <w:lang w:val="ar_AE" w:bidi="ar_AE"/>
        </w:rPr>
        <w:t>2</w:t>
      </w:r>
      <w:r>
        <w:rPr>
          <w:rtl/>
          <w:cs/>
          <w:lang w:val="ar_AE" w:bidi="ar_AE"/>
        </w:rPr>
        <w:t>؛</w:t>
      </w:r>
      <w:r>
        <w:rPr>
          <w:rtl/>
          <w:cs/>
          <w:lang w:val="ar_AE" w:bidi="ar_AE"/>
        </w:rPr>
        <w:t xml:space="preserve"> 72</w:t>
      </w:r>
      <w:r>
        <w:rPr>
          <w:rtl/>
          <w:cs/>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rtl/>
          <w:cs/>
          <w:lang w:val="ar_AE" w:bidi="ar_AE"/>
        </w:rPr>
      </w:r>
      <w:r>
        <w:rPr>
          <w:rtl/>
          <w:cs/>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r>
        <w:rPr>
          <w:rtl/>
          <w:cs/>
          <w:lang w:val="ar_AE" w:bidi="ar_AE"/>
        </w:rPr>
        <w:t>متى 13:34–35</w:t>
      </w:r>
      <w:r>
        <w:rPr>
          <w:rtl/>
          <w:cs/>
          <w:lang w:val="ar_AE" w:bidi="ar_AE"/>
        </w:rPr>
        <w:t xml:space="preserve">؛ </w:t>
      </w:r>
      <w:r>
        <w:rPr>
          <w:rtl/>
          <w:cs/>
          <w:lang w:val="ar_AE" w:bidi="ar_AE"/>
        </w:rPr>
        <w:t>21:16</w:t>
      </w:r>
      <w:r>
        <w:rPr>
          <w:rtl/>
          <w:cs/>
          <w:lang w:val="ar_AE" w:bidi="ar_AE"/>
        </w:rPr>
        <w:t xml:space="preserve">، </w:t>
      </w:r>
      <w:r>
        <w:rPr>
          <w:rtl/>
          <w:cs/>
          <w:lang w:val="ar_AE" w:bidi="ar_AE"/>
        </w:rPr>
        <w:t>42</w:t>
      </w:r>
      <w:r>
        <w:rPr>
          <w:rtl/>
          <w:cs/>
          <w:lang w:val="ar_AE" w:bidi="ar_AE"/>
        </w:rPr>
        <w:t xml:space="preserve">؛ </w:t>
      </w:r>
      <w:r>
        <w:rPr>
          <w:rtl/>
          <w:cs/>
          <w:lang w:val="ar_AE" w:bidi="ar_AE"/>
        </w:rPr>
        <w:t>23:39</w:t>
      </w:r>
      <w:r>
        <w:rPr>
          <w:rtl/>
          <w:cs/>
          <w:lang w:val="ar_AE" w:bidi="ar_AE"/>
        </w:rPr>
        <w:t xml:space="preserve">؛ </w:t>
      </w:r>
      <w:r>
        <w:rPr>
          <w:rtl/>
          <w:cs/>
          <w:lang w:val="ar_AE" w:bidi="ar_AE"/>
        </w:rPr>
        <w:t>يوحنا 2:17</w:t>
      </w:r>
      <w:r>
        <w:rPr>
          <w:rtl/>
          <w:cs/>
          <w:lang w:val="ar_AE" w:bidi="ar_AE"/>
        </w:rPr>
        <w:t xml:space="preserve">؛ </w:t>
      </w:r>
      <w:r>
        <w:rPr>
          <w:rtl/>
          <w:cs/>
          <w:lang w:val="ar_AE" w:bidi="ar_AE"/>
        </w:rPr>
        <w:t>15:25</w:t>
      </w:r>
      <w:r>
        <w:rPr>
          <w:rtl/>
          <w:cs/>
          <w:lang w:val="ar_AE" w:bidi="ar_AE"/>
        </w:rPr>
        <w:t xml:space="preserve">؛ </w:t>
      </w:r>
      <w:r>
        <w:rPr>
          <w:rtl/>
          <w:cs/>
          <w:lang w:val="ar_AE" w:bidi="ar_AE"/>
        </w:rPr>
        <w:t>19:24</w:t>
      </w:r>
      <w:r>
        <w:rPr>
          <w:rtl/>
          <w:cs/>
          <w:lang w:val="ar_AE" w:bidi="ar_AE"/>
        </w:rPr>
        <w:t xml:space="preserve">، </w:t>
      </w:r>
      <w:r>
        <w:rPr>
          <w:rtl/>
          <w:cs/>
          <w:lang w:val="ar_AE" w:bidi="ar_AE"/>
        </w:rPr>
        <w:t>28</w:t>
      </w:r>
      <w:r>
        <w:rPr>
          <w:rtl/>
          <w:cs/>
          <w:lang w:val="ar_AE" w:bidi="ar_AE"/>
        </w:rPr>
        <w:t xml:space="preserve">، </w:t>
      </w:r>
      <w:r>
        <w:rPr>
          <w:rtl/>
          <w:cs/>
          <w:lang w:val="ar_AE" w:bidi="ar_AE"/>
        </w:rPr>
        <w:t>36</w:t>
      </w:r>
      <w:r>
        <w:rPr>
          <w:rtl/>
          <w:cs/>
          <w:lang w:val="ar_AE" w:bidi="ar_AE"/>
        </w:rPr>
        <w:t xml:space="preserve">؛ </w:t>
      </w:r>
      <w:r>
        <w:rPr>
          <w:rtl/>
          <w:cs/>
          <w:lang w:val="ar_AE" w:bidi="ar_AE"/>
        </w:rPr>
        <w:t>أعمال الرُّسُل 2:22–35</w:t>
      </w:r>
      <w:r>
        <w:rPr>
          <w:rtl/>
          <w:cs/>
          <w:lang w:val="ar_AE" w:bidi="ar_AE"/>
        </w:rPr>
        <w:t xml:space="preserve">؛ </w:t>
      </w:r>
      <w:r>
        <w:rPr>
          <w:rtl/>
          <w:cs/>
          <w:lang w:val="ar_AE" w:bidi="ar_AE"/>
        </w:rPr>
        <w:t>4:11</w:t>
      </w:r>
      <w:r>
        <w:rPr>
          <w:rtl/>
          <w:cs/>
          <w:lang w:val="ar_AE" w:bidi="ar_AE"/>
        </w:rPr>
        <w:t xml:space="preserve">؛ </w:t>
      </w:r>
      <w:r>
        <w:rPr>
          <w:rtl/>
          <w:cs/>
          <w:lang w:val="ar_AE" w:bidi="ar_AE"/>
        </w:rPr>
        <w:t>13:32–38</w:t>
      </w:r>
      <w:r>
        <w:rPr>
          <w:rtl/>
          <w:cs/>
          <w:lang w:val="ar_AE" w:bidi="ar_AE"/>
        </w:rPr>
        <w:t xml:space="preserve">؛ </w:t>
      </w:r>
      <w:r>
        <w:rPr>
          <w:rtl/>
          <w:cs/>
          <w:lang w:val="ar_AE" w:bidi="ar_AE"/>
        </w:rPr>
        <w:t>رومية 15:3</w:t>
      </w:r>
      <w:r>
        <w:rPr>
          <w:rtl/>
          <w:cs/>
          <w:lang w:val="ar_AE" w:bidi="ar_AE"/>
        </w:rPr>
        <w:t xml:space="preserve">؛ </w:t>
      </w:r>
      <w:r>
        <w:rPr>
          <w:rtl/>
          <w:cs/>
          <w:lang w:val="ar_AE" w:bidi="ar_AE"/>
        </w:rPr>
        <w:t>1 كورنثوس 15:25–27</w:t>
      </w:r>
      <w:r>
        <w:rPr>
          <w:rtl/>
          <w:cs/>
          <w:lang w:val="ar_AE" w:bidi="ar_AE"/>
        </w:rPr>
        <w:t xml:space="preserve">؛ </w:t>
      </w:r>
      <w:r>
        <w:rPr>
          <w:rtl/>
          <w:cs/>
          <w:lang w:val="ar_AE" w:bidi="ar_AE"/>
        </w:rPr>
        <w:t>أفسس 4:7–10</w:t>
      </w:r>
      <w:r>
        <w:rPr>
          <w:rtl/>
          <w:cs/>
          <w:lang w:val="ar_AE" w:bidi="ar_AE"/>
        </w:rPr>
        <w:t xml:space="preserve">؛ </w:t>
      </w:r>
      <w:r>
        <w:rPr>
          <w:rtl/>
          <w:cs/>
          <w:lang w:val="ar_AE" w:bidi="ar_AE"/>
        </w:rPr>
        <w:t>1 بطرس 2:7</w:t>
      </w:r>
      <w:r>
        <w:rPr>
          <w:rtl/>
          <w:cs/>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r>
        <w:rPr>
          <w:rtl/>
          <w:cs/>
          <w:lang w:val="ar_AE" w:bidi="ar_AE"/>
        </w:rPr>
        <w:t>المزمور 1</w:t>
      </w:r>
      <w:r>
        <w:rPr>
          <w:rtl/>
          <w:cs/>
          <w:lang w:val="ar_AE" w:bidi="ar_AE"/>
        </w:rPr>
        <w:t>). هو المسيَّا؛ المَلِك الإلهي (</w:t>
      </w:r>
      <w:r>
        <w:rPr>
          <w:rtl/>
          <w:cs/>
          <w:lang w:val="ar_AE" w:bidi="ar_AE"/>
        </w:rPr>
        <w:t>المزمور 2</w:t>
      </w:r>
      <w:r>
        <w:rPr>
          <w:rtl/>
          <w:cs/>
          <w:lang w:val="ar_AE" w:bidi="ar_AE"/>
        </w:rPr>
        <w:t>) الذي صَارَ وسيطَ خلاصِنا وسعادَتِنا وسلامِنا.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