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2"/>
      </w:pPr>
      <w:r>
        <w:rPr>
          <w:lang w:val="pt_PT" w:bidi="pt_PT"/>
        </w:rPr>
        <w:t>Cenário</w:t>
      </w:r>
    </w:p>
    <w:p>
      <w:pPr/>
      <w:r>
        <w:rPr>
          <w:lang w:val="pt_PT" w:bidi="pt_PT"/>
        </w:rPr>
      </w:r>
      <w:r>
        <w:rPr>
          <w:lang w:val="pt_PT" w:bidi="pt_PT"/>
        </w:rP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pPr/>
      <w:r>
        <w:rPr>
          <w:lang w:val="pt_PT" w:bidi="pt_PT"/>
        </w:rPr>
      </w:r>
      <w:r>
        <w:rPr>
          <w:lang w:val="pt_PT" w:bidi="pt_PT"/>
        </w:rP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r>
        <w:rPr>
          <w:lang w:val="pt_PT" w:bidi="pt_PT"/>
        </w:rPr>
        <w:t>2Rs 15.32–38</w:t>
      </w:r>
      <w:r>
        <w:rPr>
          <w:lang w:val="pt_PT" w:bidi="pt_PT"/>
        </w:rPr>
        <w:t>).</w:t>
      </w:r>
    </w:p>
    <w:p>
      <w:pPr/>
      <w:r>
        <w:rPr>
          <w:lang w:val="pt_PT" w:bidi="pt_PT"/>
        </w:rPr>
      </w:r>
      <w:r>
        <w:rPr>
          <w:lang w:val="pt_PT" w:bidi="pt_PT"/>
        </w:rPr>
        <w:t>Acaz, filho de Jotão, seguiu os caminhos malignos dos reis do norte de Israel. Ele se envolveu em práticas proibidas, incluindo sacrifício de crianças, queima de incenso pagão e culto à fertilidade (</w:t>
      </w:r>
      <w:r>
        <w:rPr>
          <w:lang w:val="pt_PT" w:bidi="pt_PT"/>
        </w:rPr>
        <w:t>2Rs 16.1–4</w:t>
      </w:r>
      <w:r>
        <w:rPr>
          <w:lang w:val="pt_PT" w:bidi="pt_PT"/>
        </w:rPr>
        <w:t>). Quando os edomitas e filisteus se mudaram para as áreas do sul da Palestina conquistadas por Rezim e Peca (</w:t>
      </w:r>
      <w:r>
        <w:rPr>
          <w:lang w:val="pt_PT" w:bidi="pt_PT"/>
        </w:rPr>
        <w:t xml:space="preserve">2Rs 16.5–6; </w:t>
      </w:r>
      <w:r>
        <w:rPr>
          <w:lang w:val="pt_PT" w:bidi="pt_PT"/>
        </w:rPr>
        <w:t>2Cr 28.18</w:t>
      </w:r>
      <w:r>
        <w:rPr>
          <w:lang w:val="pt_PT" w:bidi="pt_PT"/>
        </w:rPr>
        <w:t>), Acaz fez uma aliança com o rei assírio Tiglate-Pileser III (744–727 a.C.), pagando ouro do Templo e dos tesouros reais como tributo aos assírios (</w:t>
      </w:r>
      <w:r>
        <w:rPr>
          <w:lang w:val="pt_PT" w:bidi="pt_PT"/>
        </w:rPr>
        <w:t>2Rs 16.7–9</w:t>
      </w:r>
      <w:r>
        <w:rPr>
          <w:lang w:val="pt_PT" w:bidi="pt_PT"/>
        </w:rPr>
        <w:t>). Acaz corrompeu o culto de Judá trazendo altares pagãos para Jerusalém (</w:t>
      </w:r>
      <w:r>
        <w:rPr>
          <w:lang w:val="pt_PT" w:bidi="pt_PT"/>
        </w:rPr>
        <w:t>2Rs 16.10–13</w:t>
      </w:r>
      <w:r>
        <w:rPr>
          <w:lang w:val="pt_PT" w:bidi="pt_PT"/>
        </w:rPr>
        <w:t>), e ele inibiu a adoração ao Senhor (</w:t>
      </w:r>
      <w:r>
        <w:rPr>
          <w:lang w:val="pt_PT" w:bidi="pt_PT"/>
        </w:rPr>
        <w:t>2Rs 16.14–20</w:t>
      </w:r>
      <w:r>
        <w:rPr>
          <w:lang w:val="pt_PT" w:bidi="pt_PT"/>
        </w:rPr>
        <w:t>).</w:t>
      </w:r>
    </w:p>
    <w:p>
      <w:pPr/>
      <w:r>
        <w:rPr>
          <w:lang w:val="pt_PT" w:bidi="pt_PT"/>
        </w:rPr>
      </w:r>
      <w:r>
        <w:rPr>
          <w:lang w:val="pt_PT" w:bidi="pt_PT"/>
        </w:rP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r>
        <w:rPr>
          <w:lang w:val="pt_PT" w:bidi="pt_PT"/>
        </w:rPr>
        <w:t>2Rs 18.1–19.37</w:t>
      </w:r>
      <w:r>
        <w:rPr>
          <w:lang w:val="pt_PT" w:bidi="pt_PT"/>
        </w:rPr>
        <w:t>). Deus também curou Ezequias de uma doença grave. No entanto, Ezequias imprudentemente recebeu enviados do rei babilônico Merodaque-Baladã, que buscava uma aliança com Ezequias contra a Assíria (</w:t>
      </w:r>
      <w:r>
        <w:rPr>
          <w:lang w:val="pt_PT" w:bidi="pt_PT"/>
        </w:rPr>
        <w:t>2Rs 20.12–21</w:t>
      </w:r>
      <w:r>
        <w:rPr>
          <w:lang w:val="pt_PT" w:bidi="pt_PT"/>
        </w:rPr>
        <w:t>).</w:t>
      </w:r>
    </w:p>
    <w:p>
      <w:pPr/>
      <w:r>
        <w:rPr>
          <w:lang w:val="pt_PT" w:bidi="pt_PT"/>
        </w:rPr>
      </w:r>
      <w:r>
        <w:rPr>
          <w:lang w:val="pt_PT" w:bidi="pt_PT"/>
        </w:rPr>
        <w:t>Durante os primeiros anos deste período, antes da destruição de Samaria, os reis do norte de Israel foram Peca (752–732 a.C.) e Oséias (732–722 a.C.). Sob ambos os reis, Israel se desviou ainda mais nos caminhos de Jeroboão I, que havia feito Israel se afastar de Deus (</w:t>
      </w:r>
      <w:r>
        <w:rPr>
          <w:lang w:val="pt_PT" w:bidi="pt_PT"/>
        </w:rPr>
        <w:t>2Rs 15.28</w:t>
      </w:r>
      <w:r>
        <w:rPr>
          <w:lang w:val="pt_PT" w:bidi="pt_PT"/>
        </w:rPr>
        <w:t>). Durante o reinado de Peca, partes do norte de Israel foram levadas ao cativeiro (</w:t>
      </w:r>
      <w:r>
        <w:rPr>
          <w:lang w:val="pt_PT" w:bidi="pt_PT"/>
        </w:rPr>
        <w:t>2Rs 15.29</w:t>
      </w:r>
      <w:r>
        <w:rPr>
          <w:lang w:val="pt_PT" w:bidi="pt_PT"/>
        </w:rPr>
        <w:t>). Peca foi assassinado por Oséias, que reinou até a queda de Samaria em 722 a.C. (</w:t>
      </w:r>
      <w:r>
        <w:rPr>
          <w:lang w:val="pt_PT" w:bidi="pt_PT"/>
        </w:rPr>
        <w:t>2 Reis 15.30–31</w:t>
      </w:r>
      <w:r>
        <w:rPr>
          <w:lang w:val="pt_PT" w:bidi="pt_PT"/>
        </w:rPr>
        <w:t xml:space="preserve">; </w:t>
      </w:r>
      <w:r>
        <w:rPr>
          <w:lang w:val="pt_PT" w:bidi="pt_PT"/>
        </w:rPr>
        <w:t>17.6</w:t>
      </w:r>
      <w:r>
        <w:rPr>
          <w:lang w:val="pt_PT" w:bidi="pt_PT"/>
        </w:rPr>
        <w:t>).</w:t>
      </w:r>
    </w:p>
    <w:p>
      <w:pPr/>
      <w:r>
        <w:rPr>
          <w:lang w:val="pt_PT" w:bidi="pt_PT"/>
        </w:rPr>
      </w:r>
      <w:r>
        <w:rPr>
          <w:lang w:val="pt_PT" w:bidi="pt_PT"/>
        </w:rP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r>
        <w:rPr>
          <w:lang w:val="pt_PT" w:bidi="pt_PT"/>
        </w:rPr>
        <w:t>2Rs 17.5–6</w:t>
      </w:r>
      <w:r>
        <w:rPr>
          <w:lang w:val="pt_PT" w:bidi="pt_PT"/>
        </w:rPr>
        <w:t>), e pessoas de várias nações foram trazidas para a terra devastada de Israel para viver (</w:t>
      </w:r>
      <w:r>
        <w:rPr>
          <w:lang w:val="pt_PT" w:bidi="pt_PT"/>
        </w:rPr>
        <w:t>2Rs 17.24–41</w:t>
      </w:r>
      <w:r>
        <w:rPr>
          <w:lang w:val="pt_PT" w:bidi="pt_PT"/>
        </w:rPr>
        <w:t>). A falsa adoração de Israel levou à sua destruição e rejeição pelo Senhor.</w:t>
      </w:r>
    </w:p>
    <w:p>
      <w:pPr>
        <w:pStyle w:val="Heading2"/>
      </w:pPr>
      <w:r>
        <w:rPr>
          <w:lang w:val="pt_PT" w:bidi="pt_PT"/>
        </w:rPr>
        <w:t>Resumo</w:t>
      </w:r>
    </w:p>
    <w:p>
      <w:pPr/>
      <w:r>
        <w:rPr>
          <w:lang w:val="pt_PT" w:bidi="pt_PT"/>
        </w:rPr>
      </w:r>
      <w:r>
        <w:rPr>
          <w:lang w:val="pt_PT" w:bidi="pt_PT"/>
        </w:rPr>
        <w:t>Após a abertura (</w:t>
      </w:r>
      <w:r>
        <w:rPr>
          <w:lang w:val="pt_PT" w:bidi="pt_PT"/>
        </w:rPr>
        <w:t>1.1</w:t>
      </w:r>
      <w:r>
        <w:rPr>
          <w:lang w:val="pt_PT" w:bidi="pt_PT"/>
        </w:rPr>
        <w:t>), cada uma das três seções começa chamando Israel para “ouvir” (</w:t>
      </w:r>
      <w:r>
        <w:rPr>
          <w:lang w:val="pt_PT" w:bidi="pt_PT"/>
        </w:rPr>
        <w:t>1.2–2.13</w:t>
      </w:r>
      <w:r>
        <w:rPr>
          <w:lang w:val="pt_PT" w:bidi="pt_PT"/>
        </w:rPr>
        <w:t xml:space="preserve">; </w:t>
      </w:r>
      <w:r>
        <w:rPr>
          <w:lang w:val="pt_PT" w:bidi="pt_PT"/>
        </w:rPr>
        <w:t>3.1–5.15</w:t>
      </w:r>
      <w:r>
        <w:rPr>
          <w:lang w:val="pt_PT" w:bidi="pt_PT"/>
        </w:rPr>
        <w:t xml:space="preserve">; </w:t>
      </w:r>
      <w:r>
        <w:rPr>
          <w:lang w:val="pt_PT" w:bidi="pt_PT"/>
        </w:rPr>
        <w:t>6.1–7.6</w:t>
      </w:r>
      <w:r>
        <w:rPr>
          <w:lang w:val="pt_PT" w:bidi="pt_PT"/>
        </w:rP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pPr/>
      <w:r>
        <w:rPr>
          <w:lang w:val="pt_PT" w:bidi="pt_PT"/>
        </w:rPr>
      </w:r>
      <w:r>
        <w:rPr>
          <w:lang w:val="pt_PT" w:bidi="pt_PT"/>
        </w:rPr>
        <w:t xml:space="preserve">A mensagem de julgamento de Miquéias é intercalada com palavras de esperança, no entanto (veja </w:t>
      </w:r>
      <w:r>
        <w:rPr>
          <w:lang w:val="pt_PT" w:bidi="pt_PT"/>
        </w:rPr>
        <w:t>2.12–13</w:t>
      </w:r>
      <w:r>
        <w:rPr>
          <w:lang w:val="pt_PT" w:bidi="pt_PT"/>
        </w:rPr>
        <w:t xml:space="preserve">; </w:t>
      </w:r>
      <w:r>
        <w:rPr>
          <w:lang w:val="pt_PT" w:bidi="pt_PT"/>
        </w:rPr>
        <w:t>4.1–8</w:t>
      </w:r>
      <w:r>
        <w:rPr>
          <w:lang w:val="pt_PT" w:bidi="pt_PT"/>
        </w:rPr>
        <w:t>,</w:t>
      </w:r>
      <w:r>
        <w:rPr>
          <w:lang w:val="pt_PT" w:bidi="pt_PT"/>
        </w:rPr>
        <w:t>13</w:t>
      </w:r>
      <w:r>
        <w:rPr>
          <w:lang w:val="pt_PT" w:bidi="pt_PT"/>
        </w:rPr>
        <w:t xml:space="preserve">; </w:t>
      </w:r>
      <w:r>
        <w:rPr>
          <w:lang w:val="pt_PT" w:bidi="pt_PT"/>
        </w:rPr>
        <w:t>5.2–15</w:t>
      </w:r>
      <w:r>
        <w:rPr>
          <w:lang w:val="pt_PT" w:bidi="pt_PT"/>
        </w:rPr>
        <w:t xml:space="preserve">; </w:t>
      </w:r>
      <w:r>
        <w:rPr>
          <w:lang w:val="pt_PT" w:bidi="pt_PT"/>
        </w:rPr>
        <w:t>7.7–20</w:t>
      </w:r>
      <w:r>
        <w:rPr>
          <w:lang w:val="pt_PT" w:bidi="pt_PT"/>
        </w:rPr>
        <w:t>). No final, o julgamento seria substituído pela graça do Senhor, amor infalível, fidelidade, perdão, absolvição e compaixão. Israel seria restaurado e renovado, e Deus cumpriria suas promessas a Abraão e Jacó.</w:t>
      </w:r>
    </w:p>
    <w:p>
      <w:pPr>
        <w:pStyle w:val="Heading2"/>
      </w:pPr>
      <w:r>
        <w:rPr>
          <w:lang w:val="pt_PT" w:bidi="pt_PT"/>
        </w:rPr>
        <w:t>Autoria e Data</w:t>
      </w:r>
    </w:p>
    <w:p>
      <w:pPr/>
      <w:r>
        <w:rPr>
          <w:lang w:val="pt_PT" w:bidi="pt_PT"/>
        </w:rPr>
      </w:r>
      <w:r>
        <w:rPr>
          <w:lang w:val="pt_PT" w:bidi="pt_PT"/>
        </w:rPr>
        <w:t xml:space="preserve">Miquéias era natural de Moresete, uma cidade a cerca de trinta e cinco quilômetros (vinte e uma milhas) a sudoeste de Jerusalém. Passagens como </w:t>
      </w:r>
      <w:r>
        <w:rPr>
          <w:lang w:val="pt_PT" w:bidi="pt_PT"/>
        </w:rPr>
        <w:t>4.6–8</w:t>
      </w:r>
      <w:r>
        <w:rPr>
          <w:lang w:val="pt_PT" w:bidi="pt_PT"/>
        </w:rPr>
        <w:t xml:space="preserve"> e </w:t>
      </w:r>
      <w:r>
        <w:rPr>
          <w:lang w:val="pt_PT" w:bidi="pt_PT"/>
        </w:rPr>
        <w:t>7.8–20</w:t>
      </w:r>
      <w:r>
        <w:rPr>
          <w:lang w:val="pt_PT" w:bidi="pt_PT"/>
        </w:rPr>
        <w:t xml:space="preserve"> sugerem a alguns que um editor posterior completou a forma atual do livro no início da era pós-exílica (538–458 a.C.). No entanto, essa conclusão não é necessária. O profeta Miquéias não é o único profeta pré-exílico a profetizar um retorno (veja </w:t>
      </w:r>
      <w:r>
        <w:rPr>
          <w:lang w:val="pt_PT" w:bidi="pt_PT"/>
        </w:rPr>
        <w:t>Is 52.4–12</w:t>
      </w:r>
      <w:r>
        <w:rPr>
          <w:lang w:val="pt_PT" w:bidi="pt_PT"/>
        </w:rPr>
        <w:t xml:space="preserve">; </w:t>
      </w:r>
      <w:r>
        <w:rPr>
          <w:lang w:val="pt_PT" w:bidi="pt_PT"/>
        </w:rPr>
        <w:t>Os 11.10–11</w:t>
      </w:r>
      <w:r>
        <w:rPr>
          <w:lang w:val="pt_PT" w:bidi="pt_PT"/>
        </w:rPr>
        <w:t xml:space="preserve">; </w:t>
      </w:r>
      <w:r>
        <w:rPr>
          <w:lang w:val="pt_PT" w:bidi="pt_PT"/>
        </w:rPr>
        <w:t>Am 9.11–15</w:t>
      </w:r>
      <w:r>
        <w:rPr>
          <w:lang w:val="pt_PT" w:bidi="pt_PT"/>
        </w:rPr>
        <w:t>).</w:t>
      </w:r>
    </w:p>
    <w:p>
      <w:pPr/>
      <w:r>
        <w:rPr>
          <w:lang w:val="pt_PT" w:bidi="pt_PT"/>
        </w:rPr>
      </w:r>
      <w:r>
        <w:rPr>
          <w:lang w:val="pt_PT" w:bidi="pt_PT"/>
        </w:rP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r>
        <w:rPr>
          <w:lang w:val="pt_PT" w:bidi="pt_PT"/>
        </w:rPr>
        <w:t>Mq 1.1</w:t>
      </w:r>
      <w:r>
        <w:rPr>
          <w:lang w:val="pt_PT" w:bidi="pt_PT"/>
        </w:rPr>
        <w:t>,</w:t>
      </w:r>
      <w:r>
        <w:rPr>
          <w:lang w:val="pt_PT" w:bidi="pt_PT"/>
        </w:rPr>
        <w:t>6</w:t>
      </w:r>
      <w:r>
        <w:rPr>
          <w:lang w:val="pt_PT" w:bidi="pt_PT"/>
        </w:rPr>
        <w:t xml:space="preserve">; </w:t>
      </w:r>
      <w:r>
        <w:rPr>
          <w:lang w:val="pt_PT" w:bidi="pt_PT"/>
        </w:rPr>
        <w:t>6.16</w:t>
      </w:r>
      <w:r>
        <w:rPr>
          <w:lang w:val="pt_PT" w:bidi="pt_PT"/>
        </w:rPr>
        <w:t xml:space="preserve">). A marcha assíria em Israel e Judá em 701 a.C. é refletida em </w:t>
      </w:r>
      <w:r>
        <w:rPr>
          <w:lang w:val="pt_PT" w:bidi="pt_PT"/>
        </w:rPr>
        <w:t>1.10–15</w:t>
      </w:r>
      <w:r>
        <w:rPr>
          <w:lang w:val="pt_PT" w:bidi="pt_PT"/>
        </w:rPr>
        <w:t>. A previsão de Miquéias sobre a queda de Jerusalém (</w:t>
      </w:r>
      <w:r>
        <w:rPr>
          <w:lang w:val="pt_PT" w:bidi="pt_PT"/>
        </w:rPr>
        <w:t>3.12</w:t>
      </w:r>
      <w:r>
        <w:rPr>
          <w:lang w:val="pt_PT" w:bidi="pt_PT"/>
        </w:rPr>
        <w:t>) foi dada durante o reinado de Ezequias (728–686 a.C.) e é referida muito mais tarde por Jeremias (</w:t>
      </w:r>
      <w:r>
        <w:rPr>
          <w:lang w:val="pt_PT" w:bidi="pt_PT"/>
        </w:rPr>
        <w:t>Jr 26.16–19</w:t>
      </w:r>
      <w:r>
        <w:rPr>
          <w:lang w:val="pt_PT" w:bidi="pt_PT"/>
        </w:rPr>
        <w:t xml:space="preserve">). O ministério de Miquéias, portanto, parece ter coincidido de perto com o de Isaías; a semelhança de </w:t>
      </w:r>
      <w:r>
        <w:rPr>
          <w:lang w:val="pt_PT" w:bidi="pt_PT"/>
        </w:rPr>
        <w:t>Is 2.2–5</w:t>
      </w:r>
      <w:r>
        <w:rPr>
          <w:lang w:val="pt_PT" w:bidi="pt_PT"/>
        </w:rPr>
        <w:t xml:space="preserve"> e </w:t>
      </w:r>
      <w:r>
        <w:rPr>
          <w:lang w:val="pt_PT" w:bidi="pt_PT"/>
        </w:rPr>
        <w:t>Mq 4.1–4</w:t>
      </w:r>
      <w:r>
        <w:rPr>
          <w:lang w:val="pt_PT" w:bidi="pt_PT"/>
        </w:rPr>
        <w:t xml:space="preserve"> apoia esta conclusão.</w:t>
      </w:r>
    </w:p>
    <w:p>
      <w:pPr>
        <w:pStyle w:val="Heading2"/>
      </w:pPr>
      <w:r>
        <w:rPr>
          <w:lang w:val="pt_PT" w:bidi="pt_PT"/>
        </w:rPr>
        <w:t>Significado e mensagem</w:t>
      </w:r>
    </w:p>
    <w:p>
      <w:pPr/>
      <w:r>
        <w:rPr>
          <w:lang w:val="pt_PT" w:bidi="pt_PT"/>
        </w:rPr>
      </w:r>
      <w:r>
        <w:rPr>
          <w:lang w:val="pt_PT" w:bidi="pt_PT"/>
        </w:rPr>
        <w:t>A mensagem de Miquéias é clara: os planos de Deus para o seu povo prevalecerão, e as nações conhecerão Deus através do seu povo Israel e do seu governante escolhido (</w:t>
      </w:r>
      <w:r>
        <w:rPr>
          <w:lang w:val="pt_PT" w:bidi="pt_PT"/>
        </w:rPr>
        <w:t>5.2</w:t>
      </w:r>
      <w:r>
        <w:rPr>
          <w:lang w:val="pt_PT" w:bidi="pt_PT"/>
        </w:rPr>
        <w:t>). As promessas fiéis do Senhor a Abraão e Jacó serão cumpridas.</w:t>
      </w:r>
    </w:p>
    <w:p>
      <w:pPr/>
      <w:r>
        <w:rPr>
          <w:lang w:val="pt_PT" w:bidi="pt_PT"/>
        </w:rPr>
      </w:r>
      <w:r>
        <w:rPr>
          <w:lang w:val="pt_PT" w:bidi="pt_PT"/>
        </w:rPr>
        <w:t xml:space="preserve">Assim como Isaías, Miquéias proclamou que a esperança de Israel não estava em escapar do julgamento, mas seria mediada a eles </w:t>
      </w:r>
      <w:r>
        <w:rPr>
          <w:i/>
          <w:lang w:val="pt_PT" w:bidi="pt_PT"/>
        </w:rPr>
        <w:t>através</w:t>
      </w:r>
      <w:r>
        <w:rPr>
          <w:lang w:val="pt_PT" w:bidi="pt_PT"/>
        </w:rPr>
        <w:t xml:space="preserve"> do julgamento. O povo havia se tornado tão corrupto que sua única esperança para um futuro prolongado era passar pelas chamas do julgamento. Esse era um conceito muito difícil para o povo de Israel entender.</w:t>
      </w:r>
    </w:p>
    <w:p>
      <w:pPr/>
      <w:r>
        <w:rPr>
          <w:lang w:val="pt_PT" w:bidi="pt_PT"/>
        </w:rPr>
      </w:r>
      <w:r>
        <w:rPr>
          <w:lang w:val="pt_PT" w:bidi="pt_PT"/>
        </w:rPr>
        <w:t xml:space="preserve">O objetivo de Deus é ter um povo especial de integridade e excelência moral e espiritual incomparáveis. Deus não aceitará nada menos, mas somente suas ações em favor de seu povo podem criar justiça neles (veja </w:t>
      </w:r>
      <w:r>
        <w:rPr>
          <w:lang w:val="pt_PT" w:bidi="pt_PT"/>
        </w:rPr>
        <w:t>2Pe 3.13</w:t>
      </w:r>
      <w:r>
        <w:rPr>
          <w:lang w:val="pt_PT" w:bidi="pt_PT"/>
        </w:rPr>
        <w:t xml:space="preserve">). Muitos anos após Miquéias, Deus enviaria um "governante de Israel", nascido em Belém, para liderar seu rebanho e trazer paz ao seu povo (veja </w:t>
      </w:r>
      <w:r>
        <w:rPr>
          <w:lang w:val="pt_PT" w:bidi="pt_PT"/>
        </w:rPr>
        <w:t>Mq 5.2–5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