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r>
        <w:rPr>
          <w:lang w:val="es_ES" w:bidi="es_ES"/>
        </w:rPr>
        <w:t>1:3,</w:t>
      </w:r>
      <w:r>
        <w:rPr>
          <w:lang w:val="es_ES" w:bidi="es_ES"/>
        </w:rPr>
        <w:t xml:space="preserve"> </w:t>
      </w:r>
      <w:r>
        <w:rPr>
          <w:lang w:val="es_ES" w:bidi="es_ES"/>
        </w:rPr>
        <w:t>42:12,</w:t>
      </w:r>
      <w:r>
        <w:rPr>
          <w:lang w:val="es_ES" w:bidi="es_ES"/>
        </w:rPr>
        <w:t xml:space="preserve"> ver </w:t>
      </w:r>
      <w:r>
        <w:rPr>
          <w:lang w:val="es_ES" w:bidi="es_ES"/>
        </w:rPr>
        <w:t>Gn 12:16,</w:t>
      </w:r>
      <w:r>
        <w:rPr>
          <w:lang w:val="es_ES" w:bidi="es_ES"/>
        </w:rPr>
        <w:t xml:space="preserve"> </w:t>
      </w:r>
      <w:r>
        <w:rPr>
          <w:lang w:val="es_ES" w:bidi="es_ES"/>
        </w:rPr>
        <w:t>32:5</w:t>
      </w:r>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 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 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 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 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