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r>
        <w:rPr>
          <w:lang w:val="es_ES" w:bidi="es_ES"/>
        </w:rPr>
        <w:t>1.1–4</w:t>
      </w:r>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r>
        <w:rPr>
          <w:lang w:val="es_ES" w:bidi="es_ES"/>
        </w:rPr>
        <w:t>1.5–2.51</w:t>
      </w:r>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r>
        <w:rPr>
          <w:lang w:val="es_ES" w:bidi="es_ES"/>
        </w:rPr>
        <w:t>3.1–20</w:t>
      </w:r>
      <w:r>
        <w:rPr>
          <w:lang w:val="es_ES" w:bidi="es_ES"/>
        </w:rPr>
        <w:t>), el bautismo de Jesús (</w:t>
      </w:r>
      <w:r>
        <w:rPr>
          <w:lang w:val="es_ES" w:bidi="es_ES"/>
        </w:rPr>
        <w:t>3.21–22</w:t>
      </w:r>
      <w:r>
        <w:rPr>
          <w:lang w:val="es_ES" w:bidi="es_ES"/>
        </w:rPr>
        <w:t>), la tentación de Jesús (</w:t>
      </w:r>
      <w:r>
        <w:rPr>
          <w:lang w:val="es_ES" w:bidi="es_ES"/>
        </w:rPr>
        <w:t>4.1–13</w:t>
      </w:r>
      <w:r>
        <w:rPr>
          <w:lang w:val="es_ES" w:bidi="es_ES"/>
        </w:rPr>
        <w:t>) y descripciones de su ministerio en y alrededor de Galilea (</w:t>
      </w:r>
      <w:r>
        <w:rPr>
          <w:lang w:val="es_ES" w:bidi="es_ES"/>
        </w:rPr>
        <w:t>4.14–9:50</w:t>
      </w:r>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r>
        <w:rPr>
          <w:lang w:val="es_ES" w:bidi="es_ES"/>
        </w:rPr>
        <w:t>9.18–22</w:t>
      </w:r>
      <w:r>
        <w:rPr>
          <w:lang w:val="es_ES" w:bidi="es_ES"/>
        </w:rPr>
        <w:t>). Jesús luego se dirigió hacia Jerusalén para cumplir esta misión (</w:t>
      </w:r>
      <w:r>
        <w:rPr>
          <w:lang w:val="es_ES" w:bidi="es_ES"/>
        </w:rPr>
        <w:t>9.51–19:44</w:t>
      </w:r>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r>
        <w:rPr>
          <w:lang w:val="es_ES" w:bidi="es_ES"/>
        </w:rPr>
        <w:t>19.10</w:t>
      </w:r>
      <w:r>
        <w:rPr>
          <w:lang w:val="es_ES" w:bidi="es_ES"/>
        </w:rPr>
        <w:t>).</w:t>
      </w:r>
    </w:p>
    <w:p>
      <w:pPr/>
      <w:r>
        <w:rPr>
          <w:lang w:val="es_ES" w:bidi="es_ES"/>
        </w:rPr>
      </w:r>
      <w:r>
        <w:rPr>
          <w:lang w:val="es_ES" w:bidi="es_ES"/>
        </w:rPr>
        <w:t>El clímax de la narrativa es el arresto, juicio y crucifixión de Jesús (</w:t>
      </w:r>
      <w:r>
        <w:rPr>
          <w:lang w:val="es_ES" w:bidi="es_ES"/>
        </w:rPr>
        <w:t>22.1–23.56</w:t>
      </w:r>
      <w:r>
        <w:rPr>
          <w:lang w:val="es_ES" w:bidi="es_ES"/>
        </w:rPr>
        <w:t xml:space="preserve">). El tema central de la crucifixión en Lucas es la inocencia de Jesús. Jesús es retratado como el justo y sufriente siervo del Señor (ver </w:t>
      </w:r>
      <w:r>
        <w:rPr>
          <w:lang w:val="es_ES" w:bidi="es_ES"/>
        </w:rPr>
        <w:t>Is 52.13–53.12</w:t>
      </w:r>
      <w:r>
        <w:rPr>
          <w:lang w:val="es_ES" w:bidi="es_ES"/>
        </w:rPr>
        <w:t>). En la muerte de Jesús, el oficial romano al pie de la cruz gritó: "Verdaderamente este hombre era justo" (</w:t>
      </w:r>
      <w:r>
        <w:rPr>
          <w:lang w:val="es_ES" w:bidi="es_ES"/>
        </w:rPr>
        <w:t>Lucas 23.47</w:t>
      </w:r>
      <w:r>
        <w:rPr>
          <w:lang w:val="es_ES" w:bidi="es_ES"/>
        </w:rPr>
        <w:t>).</w:t>
      </w:r>
    </w:p>
    <w:p>
      <w:pPr/>
      <w:r>
        <w:rPr>
          <w:lang w:val="es_ES" w:bidi="es_ES"/>
        </w:rPr>
      </w:r>
      <w:r>
        <w:rPr>
          <w:lang w:val="es_ES" w:bidi="es_ES"/>
        </w:rPr>
        <w:t>La narrativa se resuelve con la resurrección de Jesús (</w:t>
      </w:r>
      <w:r>
        <w:rPr>
          <w:lang w:val="es_ES" w:bidi="es_ES"/>
        </w:rPr>
        <w:t>24.1–12</w:t>
      </w:r>
      <w:r>
        <w:rPr>
          <w:lang w:val="es_ES" w:bidi="es_ES"/>
        </w:rPr>
        <w:t>). La contribución más distintiva de Lucas aquí es el relato de los discípulos en el camino a Emaús (</w:t>
      </w:r>
      <w:r>
        <w:rPr>
          <w:lang w:val="es_ES" w:bidi="es_ES"/>
        </w:rPr>
        <w:t>24.13–35</w:t>
      </w:r>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r>
        <w:rPr>
          <w:lang w:val="es_ES" w:bidi="es_ES"/>
        </w:rPr>
        <w:t>24.25–27</w:t>
      </w:r>
      <w:r>
        <w:rPr>
          <w:lang w:val="es_ES" w:bidi="es_ES"/>
        </w:rPr>
        <w:t>). El relato termina con un breve relato de la Ascensión (</w:t>
      </w:r>
      <w:r>
        <w:rPr>
          <w:lang w:val="es_ES" w:bidi="es_ES"/>
        </w:rPr>
        <w:t>24.50–53</w:t>
      </w:r>
      <w:r>
        <w:rPr>
          <w:lang w:val="es_ES" w:bidi="es_ES"/>
        </w:rPr>
        <w:t>), que se describe más detalladamente en el libro de los Hechos (</w:t>
      </w:r>
      <w:r>
        <w:rPr>
          <w:lang w:val="es_ES" w:bidi="es_ES"/>
        </w:rPr>
        <w:t>Hechos 1.1–11</w:t>
      </w:r>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r>
        <w:rPr>
          <w:lang w:val="es_ES" w:bidi="es_ES"/>
        </w:rPr>
        <w:t>Lucas 1.1–2:52</w:t>
      </w:r>
      <w:r>
        <w:rPr>
          <w:lang w:val="es_ES" w:bidi="es_ES"/>
        </w:rPr>
        <w:t>); (2) Lucas omite una sección importante del relato de Marcos sobre el ministerio en Galilea, a veces llamada de su “gran omisión” (</w:t>
      </w:r>
      <w:r>
        <w:rPr>
          <w:lang w:val="es_ES" w:bidi="es_ES"/>
        </w:rPr>
        <w:t>Marcos 6.45–8.26</w:t>
      </w:r>
      <w:r>
        <w:rPr>
          <w:lang w:val="es_ES" w:bidi="es_ES"/>
        </w:rPr>
        <w:t>); y (3) Lucas expande el relato de Marcos, sobre el viaje a Jerusalén, de un solo capítulo (</w:t>
      </w:r>
      <w:r>
        <w:rPr>
          <w:lang w:val="es_ES" w:bidi="es_ES"/>
        </w:rPr>
        <w:t>Marcos 10.1–52</w:t>
      </w:r>
      <w:r>
        <w:rPr>
          <w:lang w:val="es_ES" w:bidi="es_ES"/>
        </w:rPr>
        <w:t>) a diez capítulos (</w:t>
      </w:r>
      <w:r>
        <w:rPr>
          <w:lang w:val="es_ES" w:bidi="es_ES"/>
        </w:rPr>
        <w:t>Lucas 9.51–19:44</w:t>
      </w:r>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r>
        <w:rPr>
          <w:lang w:val="es_ES" w:bidi="es_ES"/>
        </w:rPr>
        <w:t>Hechos 16.10–17</w:t>
      </w:r>
      <w:r>
        <w:rPr>
          <w:lang w:val="es_ES" w:bidi="es_ES"/>
        </w:rPr>
        <w:t xml:space="preserve">; </w:t>
      </w:r>
      <w:r>
        <w:rPr>
          <w:lang w:val="es_ES" w:bidi="es_ES"/>
        </w:rPr>
        <w:t>20.5–17</w:t>
      </w:r>
      <w:r>
        <w:rPr>
          <w:lang w:val="es_ES" w:bidi="es_ES"/>
        </w:rPr>
        <w:t xml:space="preserve">; </w:t>
      </w:r>
      <w:r>
        <w:rPr>
          <w:lang w:val="es_ES" w:bidi="es_ES"/>
        </w:rPr>
        <w:t>21.1–18</w:t>
      </w:r>
      <w:r>
        <w:rPr>
          <w:lang w:val="es_ES" w:bidi="es_ES"/>
        </w:rPr>
        <w:t xml:space="preserve">; </w:t>
      </w:r>
      <w:r>
        <w:rPr>
          <w:lang w:val="es_ES" w:bidi="es_ES"/>
        </w:rPr>
        <w:t>27.1–28.16</w:t>
      </w:r>
      <w:r>
        <w:rPr>
          <w:lang w:val="es_ES" w:bidi="es_ES"/>
        </w:rPr>
        <w:t>). Lucas era un gentil (</w:t>
      </w:r>
      <w:r>
        <w:rPr>
          <w:lang w:val="es_ES" w:bidi="es_ES"/>
        </w:rPr>
        <w:t>Col 4.11–14</w:t>
      </w:r>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r>
        <w:rPr>
          <w:lang w:val="es_ES" w:bidi="es_ES"/>
        </w:rPr>
        <w:t>Lucas 1.4</w:t>
      </w:r>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r>
        <w:rPr>
          <w:lang w:val="es_ES" w:bidi="es_ES"/>
        </w:rPr>
        <w:t>Marcos 13.14</w:t>
      </w:r>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r>
        <w:rPr>
          <w:lang w:val="es_ES" w:bidi="es_ES"/>
        </w:rPr>
        <w:t>Lucas 24.26</w:t>
      </w:r>
      <w:r>
        <w:rPr>
          <w:lang w:val="es_ES" w:bidi="es_ES"/>
        </w:rPr>
        <w:t xml:space="preserve">, </w:t>
      </w:r>
      <w:r>
        <w:rPr>
          <w:lang w:val="es_ES" w:bidi="es_ES"/>
        </w:rPr>
        <w:t>46</w:t>
      </w:r>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r>
        <w:rPr>
          <w:lang w:val="es_ES" w:bidi="es_ES"/>
        </w:rPr>
        <w:t>1.1–4</w:t>
      </w:r>
      <w:r>
        <w:rPr>
          <w:lang w:val="es_ES" w:bidi="es_ES"/>
        </w:rPr>
        <w:t>) y data meticulosamente el ministerio de Jesús con referencia a los gobernantes de su época (</w:t>
      </w:r>
      <w:r>
        <w:rPr>
          <w:lang w:val="es_ES" w:bidi="es_ES"/>
        </w:rPr>
        <w:t>3.1–2</w:t>
      </w:r>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r>
        <w:rPr>
          <w:lang w:val="es_ES" w:bidi="es_ES"/>
        </w:rPr>
        <w:t>1.32–33</w:t>
      </w:r>
      <w:r>
        <w:rPr>
          <w:lang w:val="es_ES" w:bidi="es_ES"/>
        </w:rPr>
        <w:t xml:space="preserve">; </w:t>
      </w:r>
      <w:r>
        <w:rPr>
          <w:lang w:val="es_ES" w:bidi="es_ES"/>
        </w:rPr>
        <w:t>2.4</w:t>
      </w:r>
      <w:r>
        <w:rPr>
          <w:lang w:val="es_ES" w:bidi="es_ES"/>
        </w:rPr>
        <w:t xml:space="preserve">, </w:t>
      </w:r>
      <w:r>
        <w:rPr>
          <w:lang w:val="es_ES" w:bidi="es_ES"/>
        </w:rPr>
        <w:t>11</w:t>
      </w:r>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r>
        <w:rPr>
          <w:lang w:val="es_ES" w:bidi="es_ES"/>
        </w:rPr>
        <w:t>Lucas 2.11,</w:t>
      </w:r>
      <w:r>
        <w:rPr>
          <w:lang w:val="es_ES" w:bidi="es_ES"/>
        </w:rPr>
        <w:t xml:space="preserve"> </w:t>
      </w:r>
      <w:r>
        <w:rPr>
          <w:lang w:val="es_ES" w:bidi="es_ES"/>
        </w:rPr>
        <w:t>Hechos 2.36</w:t>
      </w:r>
      <w:r>
        <w:rPr>
          <w:lang w:val="es_ES" w:bidi="es_ES"/>
        </w:rPr>
        <w:t xml:space="preserve">; </w:t>
      </w:r>
      <w:r>
        <w:rPr>
          <w:lang w:val="es_ES" w:bidi="es_ES"/>
        </w:rPr>
        <w:t>10.36</w:t>
      </w:r>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r>
        <w:rPr>
          <w:lang w:val="es_ES" w:bidi="es_ES"/>
        </w:rPr>
        <w:t>Lucas 1.51–55</w:t>
      </w:r>
      <w:r>
        <w:rPr>
          <w:lang w:val="es_ES" w:bidi="es_ES"/>
        </w:rPr>
        <w:t xml:space="preserve">; </w:t>
      </w:r>
      <w:r>
        <w:rPr>
          <w:lang w:val="es_ES" w:bidi="es_ES"/>
        </w:rPr>
        <w:t>16.19–31</w:t>
      </w:r>
      <w:r>
        <w:rPr>
          <w:lang w:val="es_ES" w:bidi="es_ES"/>
        </w:rPr>
        <w:t>). El evangelio es una buena noticia para los pobres y oprimidos (</w:t>
      </w:r>
      <w:r>
        <w:rPr>
          <w:lang w:val="es_ES" w:bidi="es_ES"/>
        </w:rPr>
        <w:t>4.18</w:t>
      </w:r>
      <w:r>
        <w:rPr>
          <w:lang w:val="es_ES" w:bidi="es_ES"/>
        </w:rPr>
        <w:t>) porque ellos reconocen más su necesidad de Dios (</w:t>
      </w:r>
      <w:r>
        <w:rPr>
          <w:lang w:val="es_ES" w:bidi="es_ES"/>
        </w:rPr>
        <w:t>6.20–21</w:t>
      </w:r>
      <w:r>
        <w:rPr>
          <w:lang w:val="es_ES" w:bidi="es_ES"/>
        </w:rPr>
        <w:t>). Es imposible que los ricos entren en el Reino cuando confían en sus riquezas en vez de en Dios (</w:t>
      </w:r>
      <w:r>
        <w:rPr>
          <w:lang w:val="es_ES" w:bidi="es_ES"/>
        </w:rPr>
        <w:t>12.13–21</w:t>
      </w:r>
      <w:r>
        <w:rPr>
          <w:lang w:val="es_ES" w:bidi="es_ES"/>
        </w:rPr>
        <w:t xml:space="preserve">; </w:t>
      </w:r>
      <w:r>
        <w:rPr>
          <w:lang w:val="es_ES" w:bidi="es_ES"/>
        </w:rPr>
        <w:t>18.18–30</w:t>
      </w:r>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r>
        <w:rPr>
          <w:lang w:val="es_ES" w:bidi="es_ES"/>
        </w:rPr>
        <w:t>5.27–32</w:t>
      </w:r>
      <w:r>
        <w:rPr>
          <w:lang w:val="es_ES" w:bidi="es_ES"/>
        </w:rPr>
        <w:t>). Él elogió a una mujer inmoral que ungió sus pies porque reconoció el perdón de Dios y amó mucho en respuesta (</w:t>
      </w:r>
      <w:r>
        <w:rPr>
          <w:lang w:val="es_ES" w:bidi="es_ES"/>
        </w:rPr>
        <w:t>7.36–50</w:t>
      </w:r>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r>
        <w:rPr>
          <w:lang w:val="es_ES" w:bidi="es_ES"/>
        </w:rPr>
        <w:t>18.9–14</w:t>
      </w:r>
      <w:r>
        <w:rPr>
          <w:lang w:val="es_ES" w:bidi="es_ES"/>
        </w:rPr>
        <w:t>). Incluso el jefe de los recaudadores de impuestos, Zaqueo, fue perdonado cuando se arrepintió y se volvió a Dios (</w:t>
      </w:r>
      <w:r>
        <w:rPr>
          <w:lang w:val="es_ES" w:bidi="es_ES"/>
        </w:rPr>
        <w:t>19.1–10</w:t>
      </w:r>
      <w:r>
        <w:rPr>
          <w:lang w:val="es_ES" w:bidi="es_ES"/>
        </w:rPr>
        <w:t>). Jesús perdonó y ofreció un lugar en el paraíso al criminal arrepentido en la cruz (</w:t>
      </w:r>
      <w:r>
        <w:rPr>
          <w:lang w:val="es_ES" w:bidi="es_ES"/>
        </w:rPr>
        <w:t>23.39–43</w:t>
      </w:r>
      <w:r>
        <w:rPr>
          <w:lang w:val="es_ES" w:bidi="es_ES"/>
        </w:rPr>
        <w:t>). Y las parábolas de Jesús expresan este mismo tema— por ejemplo, el padre perdonó a su hijo pródigo cuando regresó a él (</w:t>
      </w:r>
      <w:r>
        <w:rPr>
          <w:lang w:val="es_ES" w:bidi="es_ES"/>
        </w:rPr>
        <w:t>15.11–32</w:t>
      </w:r>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r>
        <w:rPr>
          <w:lang w:val="es_ES" w:bidi="es_ES"/>
        </w:rPr>
        <w:t>17.11–19</w:t>
      </w:r>
      <w:r>
        <w:rPr>
          <w:lang w:val="es_ES" w:bidi="es_ES"/>
        </w:rPr>
        <w:t>), y Jesús contó la parábola del Buen Samaritano, en la que un samaritano despreciado fue el único verdadero prójimo de un judío herido (</w:t>
      </w:r>
      <w:r>
        <w:rPr>
          <w:lang w:val="es_ES" w:bidi="es_ES"/>
        </w:rPr>
        <w:t>10.29–37</w:t>
      </w:r>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r>
        <w:rPr>
          <w:lang w:val="es_ES" w:bidi="es_ES"/>
        </w:rPr>
        <w:t>8.1–3</w:t>
      </w:r>
      <w:r>
        <w:rPr>
          <w:lang w:val="es_ES" w:bidi="es_ES"/>
        </w:rPr>
        <w:t>). Y en su historia de María y Marta, María es elogiada por aprender como discípula a los pies de Jesús (</w:t>
      </w:r>
      <w:r>
        <w:rPr>
          <w:lang w:val="es_ES" w:bidi="es_ES"/>
        </w:rPr>
        <w:t>10.38–42</w:t>
      </w:r>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r>
        <w:rPr>
          <w:lang w:val="es_ES" w:bidi="es_ES"/>
        </w:rPr>
        <w:t>2.32</w:t>
      </w:r>
      <w:r>
        <w:rPr>
          <w:lang w:val="es_ES" w:bidi="es_ES"/>
        </w:rPr>
        <w:t>), y “todas las personas [verían] la salvación enviada por Dios” (</w:t>
      </w:r>
      <w:r>
        <w:rPr>
          <w:lang w:val="es_ES" w:bidi="es_ES"/>
        </w:rPr>
        <w:t>3.4–6</w:t>
      </w:r>
      <w:r>
        <w:rPr>
          <w:lang w:val="es_ES" w:bidi="es_ES"/>
        </w:rPr>
        <w:t xml:space="preserve">; </w:t>
      </w:r>
      <w:r>
        <w:rPr>
          <w:lang w:val="es_ES" w:bidi="es_ES"/>
        </w:rPr>
        <w:t>Is 40.5</w:t>
      </w:r>
      <w:r>
        <w:rPr>
          <w:lang w:val="es_ES" w:bidi="es_ES"/>
        </w:rPr>
        <w:t>). Mientras la genealogía de Mateo (</w:t>
      </w:r>
      <w:r>
        <w:rPr>
          <w:lang w:val="es_ES" w:bidi="es_ES"/>
        </w:rPr>
        <w:t>Mat 1.1–17</w:t>
      </w:r>
      <w:r>
        <w:rPr>
          <w:lang w:val="es_ES" w:bidi="es_ES"/>
        </w:rPr>
        <w:t>) enfatiza la ascendencia judía de Jesús comenzando con Abraham, el padre de los israelitas, la genealogía de Lucas llega hasta Adán, el padre de toda la raza humana (</w:t>
      </w:r>
      <w:r>
        <w:rPr>
          <w:lang w:val="es_ES" w:bidi="es_ES"/>
        </w:rPr>
        <w:t>Lucas 3.23–38</w:t>
      </w:r>
      <w:r>
        <w:rPr>
          <w:lang w:val="es_ES" w:bidi="es_ES"/>
        </w:rPr>
        <w:t>). En su sermón en Nazaret, Jesús declaró que Dios siempre había demostrado gracia hacia los gentiles (</w:t>
      </w:r>
      <w:r>
        <w:rPr>
          <w:lang w:val="es_ES" w:bidi="es_ES"/>
        </w:rPr>
        <w:t>4.24–27</w:t>
      </w:r>
      <w:r>
        <w:rPr>
          <w:lang w:val="es_ES" w:bidi="es_ES"/>
        </w:rPr>
        <w:t>). El mensaje de Lucas es que Dios ama a todas las personas en todas partes y desea que todos los que están perdidos sean encontrados (</w:t>
      </w:r>
      <w:r>
        <w:rPr>
          <w:lang w:val="es_ES" w:bidi="es_ES"/>
        </w:rPr>
        <w:t>15.1–32</w:t>
      </w:r>
      <w:r>
        <w:rPr>
          <w:lang w:val="es_ES" w:bidi="es_ES"/>
        </w:rPr>
        <w:t xml:space="preserve">; </w:t>
      </w:r>
      <w:r>
        <w:rPr>
          <w:lang w:val="es_ES" w:bidi="es_ES"/>
        </w:rPr>
        <w:t>19.10</w:t>
      </w:r>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r>
        <w:rPr>
          <w:lang w:val="es_ES" w:bidi="es_ES"/>
        </w:rPr>
        <w:t>4.28–30</w:t>
      </w:r>
      <w:r>
        <w:rPr>
          <w:lang w:val="es_ES" w:bidi="es_ES"/>
        </w:rPr>
        <w:t>). Este episodio inició el rechazo de Jesús por su propio pueblo y anticipó la oposición judía a la iglesia (como se relata en Hechos). Jerusalén rechazó a su Mesías y por eso quedó bajo el juicio de Dios (</w:t>
      </w:r>
      <w:r>
        <w:rPr>
          <w:lang w:val="es_ES" w:bidi="es_ES"/>
        </w:rPr>
        <w:t>Lucas 13.33–35</w:t>
      </w:r>
      <w:r>
        <w:rPr>
          <w:lang w:val="es_ES" w:bidi="es_ES"/>
        </w:rPr>
        <w:t xml:space="preserve">; </w:t>
      </w:r>
      <w:r>
        <w:rPr>
          <w:lang w:val="es_ES" w:bidi="es_ES"/>
        </w:rPr>
        <w:t>19.41–44</w:t>
      </w:r>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r>
        <w:rPr>
          <w:lang w:val="es_ES" w:bidi="es_ES"/>
        </w:rPr>
        <w:t>11.29–32</w:t>
      </w:r>
      <w:r>
        <w:rPr>
          <w:lang w:val="es_ES" w:bidi="es_ES"/>
        </w:rPr>
        <w:t xml:space="preserve">, </w:t>
      </w:r>
      <w:r>
        <w:rPr>
          <w:lang w:val="es_ES" w:bidi="es_ES"/>
        </w:rPr>
        <w:t>47–51</w:t>
      </w:r>
      <w:r>
        <w:rPr>
          <w:lang w:val="es_ES" w:bidi="es_ES"/>
        </w:rPr>
        <w:t xml:space="preserve">; </w:t>
      </w:r>
      <w:r>
        <w:rPr>
          <w:lang w:val="es_ES" w:bidi="es_ES"/>
        </w:rPr>
        <w:t>13.34–35</w:t>
      </w:r>
      <w:r>
        <w:rPr>
          <w:lang w:val="es_ES" w:bidi="es_ES"/>
        </w:rPr>
        <w:t xml:space="preserve">; </w:t>
      </w:r>
      <w:r>
        <w:rPr>
          <w:lang w:val="es_ES" w:bidi="es_ES"/>
        </w:rPr>
        <w:t>19.41–44</w:t>
      </w:r>
      <w:r>
        <w:rPr>
          <w:lang w:val="es_ES" w:bidi="es_ES"/>
        </w:rPr>
        <w:t xml:space="preserve">; </w:t>
      </w:r>
      <w:r>
        <w:rPr>
          <w:lang w:val="es_ES" w:bidi="es_ES"/>
        </w:rPr>
        <w:t>23.27–31,</w:t>
      </w:r>
      <w:r>
        <w:rPr>
          <w:lang w:val="es_ES" w:bidi="es_ES"/>
        </w:rPr>
        <w:t xml:space="preserve"> </w:t>
      </w:r>
      <w:r>
        <w:rPr>
          <w:lang w:val="es_ES" w:bidi="es_ES"/>
        </w:rPr>
        <w:t>Hechos 13.46</w:t>
      </w:r>
      <w:r>
        <w:rPr>
          <w:lang w:val="es_ES" w:bidi="es_ES"/>
        </w:rPr>
        <w:t xml:space="preserve">; </w:t>
      </w:r>
      <w:r>
        <w:rPr>
          <w:lang w:val="es_ES" w:bidi="es_ES"/>
        </w:rPr>
        <w:t>28.25–28</w:t>
      </w:r>
      <w:r>
        <w:rPr>
          <w:lang w:val="es_ES" w:bidi="es_ES"/>
        </w:rPr>
        <w:t xml:space="preserve">; ver también </w:t>
      </w:r>
      <w:r>
        <w:rPr>
          <w:lang w:val="es_ES" w:bidi="es_ES"/>
        </w:rPr>
        <w:t>Ro 9–11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