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رومية</w:t>
      </w:r>
      <w:r>
        <w:rPr>
          <w:lang w:val="ar_AE" w:bidi="ar_AE"/>
        </w:rPr>
      </w:r>
    </w:p>
    <w:p>
      <w:pPr>
        <w:bidi/>
      </w:pPr>
      <w:r>
        <w:rPr>
          <w:lang w:val="ar_AE" w:bidi="ar_AE"/>
        </w:rPr>
      </w:r>
      <w:r>
        <w:rPr>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lang w:val="ar_AE" w:bidi="ar_AE"/>
        </w:rPr>
        <w:t>أحداث وخلفية السِفر</w:t>
      </w:r>
    </w:p>
    <w:p>
      <w:pPr>
        <w:bidi/>
      </w:pPr>
      <w:r>
        <w:rPr>
          <w:lang w:val="ar_AE" w:bidi="ar_AE"/>
        </w:rPr>
      </w:r>
      <w:r>
        <w:rPr>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3">
        <w:r>
          <w:rPr>
            <w:lang w:val="ar_AE" w:bidi="ar_AE"/>
          </w:rPr>
          <w:rPr>
            <w:color w:val="0000EE"/>
            <w:u w:val="single"/>
          </w:rPr>
          <w:t>أعمال الرسل 2:10</w:t>
        </w:r>
      </w:hyperlink>
      <w:r>
        <w:rPr>
          <w:lang w:val="ar_AE" w:bidi="ar_AE"/>
        </w:rPr>
        <w:t>) قد أخذوا الرسالة إلى مدينتهم الأم. نمَتْ عدة "كنائس منزلية" سريعًا، مكونة أساسًا من المتحولين من اليهودية إلى آلمسيحية.</w:t>
      </w:r>
    </w:p>
    <w:p>
      <w:pPr>
        <w:bidi/>
      </w:pPr>
      <w:r>
        <w:rPr>
          <w:lang w:val="ar_AE" w:bidi="ar_AE"/>
        </w:rPr>
      </w:r>
      <w:r>
        <w:rPr>
          <w:lang w:val="ar_AE" w:bidi="ar_AE"/>
        </w:rPr>
        <w:t xml:space="preserve">في عام 49 ميلادية، قام الإمبراطور كلوديوس بطرد جميع اليهود من رومية، بما في ذلك المسيحيين اليهود (انظر </w:t>
      </w:r>
      <w:hyperlink r:id="rId14">
        <w:r>
          <w:rPr>
            <w:lang w:val="ar_AE" w:bidi="ar_AE"/>
          </w:rPr>
          <w:rPr>
            <w:color w:val="0000EE"/>
            <w:u w:val="single"/>
          </w:rPr>
          <w:t>أعمال الرسل 18:2</w:t>
        </w:r>
      </w:hyperlink>
      <w:r>
        <w:rPr>
          <w:lang w:val="ar_AE" w:bidi="ar_AE"/>
        </w:rPr>
        <w:t>). مع أنَّ بولس لم يزور رومية من قبل (</w:t>
      </w:r>
      <w:hyperlink r:id="rId15">
        <w:r>
          <w:rPr>
            <w:lang w:val="ar_AE" w:bidi="ar_AE"/>
          </w:rPr>
          <w:rPr>
            <w:color w:val="0000EE"/>
            <w:u w:val="single"/>
          </w:rPr>
          <w:t>رومية 1:13</w:t>
        </w:r>
      </w:hyperlink>
      <w:r>
        <w:rPr>
          <w:lang w:val="ar_AE" w:bidi="ar_AE"/>
        </w:rPr>
        <w:t>)، فإنه التقى في رحلاته ببعض هؤلاء المسيحيين الرومان، مثل بريسكيلا وأكيلا (</w:t>
      </w:r>
      <w:hyperlink r:id="rId16">
        <w:r>
          <w:rPr>
            <w:lang w:val="ar_AE" w:bidi="ar_AE"/>
          </w:rPr>
          <w:rPr>
            <w:color w:val="0000EE"/>
            <w:u w:val="single"/>
          </w:rPr>
          <w:t>رومية 16:3–4</w:t>
        </w:r>
      </w:hyperlink>
      <w:r>
        <w:rPr>
          <w:lang w:val="ar_AE" w:bidi="ar_AE"/>
        </w:rPr>
        <w:t xml:space="preserve">؛ قارن </w:t>
      </w:r>
      <w:hyperlink r:id="rId14">
        <w:r>
          <w:rPr>
            <w:lang w:val="ar_AE" w:bidi="ar_AE"/>
          </w:rPr>
          <w:rPr>
            <w:color w:val="0000EE"/>
            <w:u w:val="single"/>
          </w:rPr>
          <w:t>أعمال الرسل 18:2</w:t>
        </w:r>
      </w:hyperlink>
      <w:r>
        <w:rPr>
          <w:lang w:val="ar_AE" w:bidi="ar_AE"/>
        </w:rPr>
        <w:t>).</w:t>
      </w:r>
    </w:p>
    <w:p>
      <w:pPr>
        <w:bidi/>
      </w:pPr>
      <w:r>
        <w:rPr>
          <w:lang w:val="ar_AE" w:bidi="ar_AE"/>
        </w:rPr>
      </w:r>
      <w:r>
        <w:rPr>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7">
        <w:r>
          <w:rPr>
            <w:lang w:val="ar_AE" w:bidi="ar_AE"/>
          </w:rPr>
          <w:rPr>
            <w:color w:val="0000EE"/>
            <w:u w:val="single"/>
          </w:rPr>
          <w:t>رومية 11:25</w:t>
        </w:r>
      </w:hyperlink>
      <w:r>
        <w:rPr>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lang w:val="ar_AE" w:bidi="ar_AE"/>
        </w:rPr>
        <w:t>الخُلاصة</w:t>
      </w:r>
    </w:p>
    <w:p>
      <w:pPr>
        <w:bidi/>
      </w:pPr>
      <w:r>
        <w:rPr>
          <w:lang w:val="ar_AE" w:bidi="ar_AE"/>
        </w:rPr>
      </w:r>
      <w:r>
        <w:rPr>
          <w:lang w:val="ar_AE" w:bidi="ar_AE"/>
        </w:rPr>
        <w:t>في مقدمة الرسالة (</w:t>
      </w:r>
      <w:hyperlink r:id="rId18">
        <w:r>
          <w:rPr>
            <w:lang w:val="ar_AE" w:bidi="ar_AE"/>
          </w:rPr>
          <w:rPr>
            <w:color w:val="0000EE"/>
            <w:u w:val="single"/>
          </w:rPr>
          <w:t>1:1–17</w:t>
        </w:r>
      </w:hyperlink>
      <w:r>
        <w:rPr>
          <w:lang w:val="ar_AE" w:bidi="ar_AE"/>
        </w:rPr>
        <w:t>)، يعرّف بولس بنفسه وقُرَّائه (</w:t>
      </w:r>
      <w:hyperlink r:id="rId19">
        <w:r>
          <w:rPr>
            <w:lang w:val="ar_AE" w:bidi="ar_AE"/>
          </w:rPr>
          <w:rPr>
            <w:color w:val="0000EE"/>
            <w:u w:val="single"/>
          </w:rPr>
          <w:t>1:1–7</w:t>
        </w:r>
      </w:hyperlink>
      <w:r>
        <w:rPr>
          <w:lang w:val="ar_AE" w:bidi="ar_AE"/>
        </w:rPr>
        <w:t>)، ويعبر عن شكره للمسيحيين في رومَا (</w:t>
      </w:r>
      <w:hyperlink r:id="rId20">
        <w:r>
          <w:rPr>
            <w:lang w:val="ar_AE" w:bidi="ar_AE"/>
          </w:rPr>
          <w:rPr>
            <w:color w:val="0000EE"/>
            <w:u w:val="single"/>
          </w:rPr>
          <w:t>1:8–15</w:t>
        </w:r>
      </w:hyperlink>
      <w:r>
        <w:rPr>
          <w:lang w:val="ar_AE" w:bidi="ar_AE"/>
        </w:rPr>
        <w:t>)، ويقدم موضوع الرسالة: "الخبر السار عن المسيح" (</w:t>
      </w:r>
      <w:hyperlink r:id="rId21">
        <w:r>
          <w:rPr>
            <w:lang w:val="ar_AE" w:bidi="ar_AE"/>
          </w:rPr>
          <w:rPr>
            <w:color w:val="0000EE"/>
            <w:u w:val="single"/>
          </w:rPr>
          <w:t>1:16–17</w:t>
        </w:r>
      </w:hyperlink>
      <w:r>
        <w:rPr>
          <w:lang w:val="ar_AE" w:bidi="ar_AE"/>
        </w:rPr>
        <w:t>).</w:t>
      </w:r>
    </w:p>
    <w:p>
      <w:pPr>
        <w:bidi/>
      </w:pPr>
      <w:r>
        <w:rPr>
          <w:lang w:val="ar_AE" w:bidi="ar_AE"/>
        </w:rPr>
      </w:r>
      <w:r>
        <w:rPr>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2">
        <w:r>
          <w:rPr>
            <w:lang w:val="ar_AE" w:bidi="ar_AE"/>
          </w:rPr>
          <w:rPr>
            <w:color w:val="0000EE"/>
            <w:u w:val="single"/>
          </w:rPr>
          <w:t>1:18–32</w:t>
        </w:r>
      </w:hyperlink>
      <w:r>
        <w:rPr>
          <w:lang w:val="ar_AE" w:bidi="ar_AE"/>
        </w:rPr>
        <w:t>) واليهود (</w:t>
      </w:r>
      <w:hyperlink r:id="rId23">
        <w:r>
          <w:rPr>
            <w:lang w:val="ar_AE" w:bidi="ar_AE"/>
          </w:rPr>
          <w:rPr>
            <w:color w:val="0000EE"/>
            <w:u w:val="single"/>
          </w:rPr>
          <w:t>2:1–3:8</w:t>
        </w:r>
      </w:hyperlink>
      <w:r>
        <w:rPr>
          <w:lang w:val="ar_AE" w:bidi="ar_AE"/>
        </w:rPr>
        <w:t>) عن إعلان الله عن ذاته. الجميع "تحت سلطان الخطيئة" ولا يمكنهم أن يصححوا علاقتهم بالله بأي شيء يفعلونه (</w:t>
      </w:r>
      <w:hyperlink r:id="rId24">
        <w:r>
          <w:rPr>
            <w:lang w:val="ar_AE" w:bidi="ar_AE"/>
          </w:rPr>
          <w:rPr>
            <w:color w:val="0000EE"/>
            <w:u w:val="single"/>
          </w:rPr>
          <w:t>3:9–20</w:t>
        </w:r>
      </w:hyperlink>
      <w:r>
        <w:rPr>
          <w:lang w:val="ar_AE" w:bidi="ar_AE"/>
        </w:rPr>
        <w:t>).</w:t>
      </w:r>
    </w:p>
    <w:p>
      <w:pPr>
        <w:bidi/>
      </w:pPr>
      <w:r>
        <w:rPr>
          <w:lang w:val="ar_AE" w:bidi="ar_AE"/>
        </w:rPr>
      </w:r>
      <w:r>
        <w:rPr>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5">
        <w:r>
          <w:rPr>
            <w:lang w:val="ar_AE" w:bidi="ar_AE"/>
          </w:rPr>
          <w:rPr>
            <w:color w:val="0000EE"/>
            <w:u w:val="single"/>
          </w:rPr>
          <w:t>3:21–26</w:t>
        </w:r>
      </w:hyperlink>
      <w:r>
        <w:rPr>
          <w:lang w:val="ar_AE" w:bidi="ar_AE"/>
        </w:rPr>
        <w:t xml:space="preserve">). في </w:t>
      </w:r>
      <w:hyperlink r:id="rId26">
        <w:r>
          <w:rPr>
            <w:lang w:val="ar_AE" w:bidi="ar_AE"/>
          </w:rPr>
          <w:rPr>
            <w:color w:val="0000EE"/>
            <w:u w:val="single"/>
          </w:rPr>
          <w:t>3:27–4:25</w:t>
        </w:r>
      </w:hyperlink>
      <w:r>
        <w:rPr>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7">
        <w:r>
          <w:rPr>
            <w:lang w:val="ar_AE" w:bidi="ar_AE"/>
          </w:rPr>
          <w:rPr>
            <w:color w:val="0000EE"/>
            <w:u w:val="single"/>
          </w:rPr>
          <w:t>3:27–31</w:t>
        </w:r>
      </w:hyperlink>
      <w:r>
        <w:rPr>
          <w:lang w:val="ar_AE" w:bidi="ar_AE"/>
        </w:rPr>
        <w:t>). يطور هذه النِّقَاط عينها مِن خلال الإشارة إلى إبراهيم (</w:t>
      </w:r>
      <w:hyperlink r:id="rId28">
        <w:r>
          <w:rPr>
            <w:lang w:val="ar_AE" w:bidi="ar_AE"/>
          </w:rPr>
          <w:rPr>
            <w:color w:val="0000EE"/>
            <w:u w:val="single"/>
          </w:rPr>
          <w:t>4</w:t>
        </w:r>
      </w:hyperlink>
      <w:r>
        <w:rPr>
          <w:lang w:val="ar_AE" w:bidi="ar_AE"/>
        </w:rPr>
        <w:t>).</w:t>
      </w:r>
    </w:p>
    <w:p>
      <w:pPr>
        <w:bidi/>
      </w:pPr>
      <w:r>
        <w:rPr>
          <w:lang w:val="ar_AE" w:bidi="ar_AE"/>
        </w:rPr>
      </w:r>
      <w:r>
        <w:rPr>
          <w:lang w:val="ar_AE" w:bidi="ar_AE"/>
        </w:rPr>
        <w:t xml:space="preserve">في </w:t>
      </w:r>
      <w:hyperlink r:id="rId29">
        <w:r>
          <w:rPr>
            <w:lang w:val="ar_AE" w:bidi="ar_AE"/>
          </w:rPr>
          <w:rPr>
            <w:color w:val="0000EE"/>
            <w:u w:val="single"/>
          </w:rPr>
          <w:t>الإصحاحات 5–8</w:t>
        </w:r>
      </w:hyperlink>
      <w:r>
        <w:rPr>
          <w:lang w:val="ar_AE" w:bidi="ar_AE"/>
        </w:rPr>
        <w:t>، يناقش بولس ضمان أو أمان الخلاص. يستند ضمان مشاركة المؤمنين في مجد ٱلله (</w:t>
      </w:r>
      <w:hyperlink r:id="rId30">
        <w:r>
          <w:rPr>
            <w:lang w:val="ar_AE" w:bidi="ar_AE"/>
          </w:rPr>
          <w:rPr>
            <w:color w:val="0000EE"/>
            <w:u w:val="single"/>
          </w:rPr>
          <w:t>5:1–11</w:t>
        </w:r>
      </w:hyperlink>
      <w:r>
        <w:rPr>
          <w:lang w:val="ar_AE" w:bidi="ar_AE"/>
        </w:rPr>
        <w:t>) إلى الطريقة التي أبطلَ بها يسوع ٱلمسيح الآثار الشنيعة لخطيئة آدم (</w:t>
      </w:r>
      <w:hyperlink r:id="rId31">
        <w:r>
          <w:rPr>
            <w:lang w:val="ar_AE" w:bidi="ar_AE"/>
          </w:rPr>
          <w:rPr>
            <w:color w:val="0000EE"/>
            <w:u w:val="single"/>
          </w:rPr>
          <w:t>5:12–21</w:t>
        </w:r>
      </w:hyperlink>
      <w:r>
        <w:rPr>
          <w:lang w:val="ar_AE" w:bidi="ar_AE"/>
        </w:rPr>
        <w:t>). لا الخطيئة (</w:t>
      </w:r>
      <w:hyperlink r:id="rId32">
        <w:r>
          <w:rPr>
            <w:lang w:val="ar_AE" w:bidi="ar_AE"/>
          </w:rPr>
          <w:rPr>
            <w:color w:val="0000EE"/>
            <w:u w:val="single"/>
          </w:rPr>
          <w:t>الإصحاح 6</w:t>
        </w:r>
      </w:hyperlink>
      <w:r>
        <w:rPr>
          <w:lang w:val="ar_AE" w:bidi="ar_AE"/>
        </w:rPr>
        <w:t>) ولا الشريعة (</w:t>
      </w:r>
      <w:hyperlink r:id="rId33">
        <w:r>
          <w:rPr>
            <w:lang w:val="ar_AE" w:bidi="ar_AE"/>
          </w:rPr>
          <w:rPr>
            <w:color w:val="0000EE"/>
            <w:u w:val="single"/>
          </w:rPr>
          <w:t>الإصحاح 7</w:t>
        </w:r>
      </w:hyperlink>
      <w:r>
        <w:rPr>
          <w:lang w:val="ar_AE" w:bidi="ar_AE"/>
        </w:rPr>
        <w:t>) يمكن أن تمنع ٱلله من تحقيق مقاصده للمؤمنين. يحرر ٱلرّوح القدس المؤمنين من الموت (</w:t>
      </w:r>
      <w:hyperlink r:id="rId34">
        <w:r>
          <w:rPr>
            <w:lang w:val="ar_AE" w:bidi="ar_AE"/>
          </w:rPr>
          <w:rPr>
            <w:color w:val="0000EE"/>
            <w:u w:val="single"/>
          </w:rPr>
          <w:t>8:1–17</w:t>
        </w:r>
      </w:hyperlink>
      <w:r>
        <w:rPr>
          <w:lang w:val="ar_AE" w:bidi="ar_AE"/>
        </w:rPr>
        <w:t>) ويؤكد لهم على أن آلام هذه الحياة لن تمنعهم من المجد الذي قدَّره ٱلله لهم (</w:t>
      </w:r>
      <w:hyperlink r:id="rId35">
        <w:r>
          <w:rPr>
            <w:lang w:val="ar_AE" w:bidi="ar_AE"/>
          </w:rPr>
          <w:rPr>
            <w:color w:val="0000EE"/>
            <w:u w:val="single"/>
          </w:rPr>
          <w:t>8:18–39</w:t>
        </w:r>
      </w:hyperlink>
      <w:r>
        <w:rPr>
          <w:lang w:val="ar_AE" w:bidi="ar_AE"/>
        </w:rPr>
        <w:t>).</w:t>
      </w:r>
    </w:p>
    <w:p>
      <w:pPr>
        <w:bidi/>
      </w:pPr>
      <w:r>
        <w:rPr>
          <w:lang w:val="ar_AE" w:bidi="ar_AE"/>
        </w:rPr>
      </w:r>
      <w:r>
        <w:rPr>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6">
        <w:r>
          <w:rPr>
            <w:lang w:val="ar_AE" w:bidi="ar_AE"/>
          </w:rPr>
          <w:rPr>
            <w:color w:val="0000EE"/>
            <w:u w:val="single"/>
          </w:rPr>
          <w:t>9:1–5</w:t>
        </w:r>
      </w:hyperlink>
      <w:r>
        <w:rPr>
          <w:lang w:val="ar_AE" w:bidi="ar_AE"/>
        </w:rPr>
        <w:t xml:space="preserve">). لذلك، في </w:t>
      </w:r>
      <w:hyperlink r:id="rId37">
        <w:r>
          <w:rPr>
            <w:lang w:val="ar_AE" w:bidi="ar_AE"/>
          </w:rPr>
          <w:rPr>
            <w:color w:val="0000EE"/>
            <w:u w:val="single"/>
          </w:rPr>
          <w:t>الإصحاحات 9–11</w:t>
        </w:r>
      </w:hyperlink>
      <w:r>
        <w:rPr>
          <w:lang w:val="ar_AE" w:bidi="ar_AE"/>
        </w:rPr>
        <w:t>، يوضح بولس أن الله يظل وفيًا لوعوده. لم يُعِّد الله الخلاص لكل اليهود، بل فقط لبقية منهم (</w:t>
      </w:r>
      <w:hyperlink r:id="rId38">
        <w:r>
          <w:rPr>
            <w:lang w:val="ar_AE" w:bidi="ar_AE"/>
          </w:rPr>
          <w:rPr>
            <w:color w:val="0000EE"/>
            <w:u w:val="single"/>
          </w:rPr>
          <w:t>9:6–29</w:t>
        </w:r>
      </w:hyperlink>
      <w:r>
        <w:rPr>
          <w:lang w:val="ar_AE" w:bidi="ar_AE"/>
        </w:rPr>
        <w:t>). اليهود أنفسهم مسؤولون عن وضعهم لأنهم يرفضون الاعتراف بتحقيق وعود الله في المسيح (</w:t>
      </w:r>
      <w:hyperlink r:id="rId39">
        <w:r>
          <w:rPr>
            <w:lang w:val="ar_AE" w:bidi="ar_AE"/>
          </w:rPr>
          <w:rPr>
            <w:color w:val="0000EE"/>
            <w:u w:val="single"/>
          </w:rPr>
          <w:t>9:30–10:21</w:t>
        </w:r>
      </w:hyperlink>
      <w:r>
        <w:rPr>
          <w:lang w:val="ar_AE" w:bidi="ar_AE"/>
        </w:rPr>
        <w:t>). مع ذلك، فإن الله يحافظ بأمانة على بقية من المؤمنين اليهود (</w:t>
      </w:r>
      <w:hyperlink r:id="rId40">
        <w:r>
          <w:rPr>
            <w:lang w:val="ar_AE" w:bidi="ar_AE"/>
          </w:rPr>
          <w:rPr>
            <w:color w:val="0000EE"/>
            <w:u w:val="single"/>
          </w:rPr>
          <w:t>11:1–10</w:t>
        </w:r>
      </w:hyperlink>
      <w:r>
        <w:rPr>
          <w:lang w:val="ar_AE" w:bidi="ar_AE"/>
        </w:rPr>
        <w:t>) ولا يزال لدى الله المزيد ليحققه لشعبه إسرائيل (</w:t>
      </w:r>
      <w:hyperlink r:id="rId41">
        <w:r>
          <w:rPr>
            <w:lang w:val="ar_AE" w:bidi="ar_AE"/>
          </w:rPr>
          <w:rPr>
            <w:color w:val="0000EE"/>
            <w:u w:val="single"/>
          </w:rPr>
          <w:t>11:11–36</w:t>
        </w:r>
      </w:hyperlink>
      <w:r>
        <w:rPr>
          <w:lang w:val="ar_AE" w:bidi="ar_AE"/>
        </w:rPr>
        <w:t>).</w:t>
      </w:r>
    </w:p>
    <w:p>
      <w:pPr>
        <w:bidi/>
      </w:pPr>
      <w:r>
        <w:rPr>
          <w:lang w:val="ar_AE" w:bidi="ar_AE"/>
        </w:rPr>
      </w:r>
      <w:r>
        <w:rPr>
          <w:lang w:val="ar_AE" w:bidi="ar_AE"/>
        </w:rPr>
        <w:t xml:space="preserve">ينقذ الخبر السار الناس من عقوبة الخطيئة، وهو إلى ذلك يغير حياة الشخص جذريًا. في </w:t>
      </w:r>
      <w:hyperlink r:id="rId42">
        <w:r>
          <w:rPr>
            <w:lang w:val="ar_AE" w:bidi="ar_AE"/>
          </w:rPr>
          <w:rPr>
            <w:color w:val="0000EE"/>
            <w:u w:val="single"/>
          </w:rPr>
          <w:t>12:1–15:13</w:t>
        </w:r>
      </w:hyperlink>
      <w:r>
        <w:rPr>
          <w:lang w:val="ar_AE" w:bidi="ar_AE"/>
        </w:rPr>
        <w:t>، يوجَّه بولس انتباهه إلى قوة التغيير التي يجلبها الخبر السار. يتطلب هذا التغيير طريقة جديدة تمامًا في التفكير والحياة (</w:t>
      </w:r>
      <w:hyperlink r:id="rId43">
        <w:r>
          <w:rPr>
            <w:lang w:val="ar_AE" w:bidi="ar_AE"/>
          </w:rPr>
          <w:rPr>
            <w:color w:val="0000EE"/>
            <w:u w:val="single"/>
          </w:rPr>
          <w:t>12:1–2</w:t>
        </w:r>
      </w:hyperlink>
      <w:r>
        <w:rPr>
          <w:lang w:val="ar_AE" w:bidi="ar_AE"/>
        </w:rPr>
        <w:t>). ستتجسد الحياة المتغيرة في انسجام المجتمع (</w:t>
      </w:r>
      <w:hyperlink r:id="rId44">
        <w:r>
          <w:rPr>
            <w:lang w:val="ar_AE" w:bidi="ar_AE"/>
          </w:rPr>
          <w:rPr>
            <w:color w:val="0000EE"/>
            <w:u w:val="single"/>
          </w:rPr>
          <w:t>12:3–8</w:t>
        </w:r>
      </w:hyperlink>
      <w:r>
        <w:rPr>
          <w:lang w:val="ar_AE" w:bidi="ar_AE"/>
        </w:rPr>
        <w:t>)، وتجليات المحبة (</w:t>
      </w:r>
      <w:hyperlink r:id="rId45">
        <w:r>
          <w:rPr>
            <w:lang w:val="ar_AE" w:bidi="ar_AE"/>
          </w:rPr>
          <w:rPr>
            <w:color w:val="0000EE"/>
            <w:u w:val="single"/>
          </w:rPr>
          <w:t>12:9–21</w:t>
        </w:r>
      </w:hyperlink>
      <w:r>
        <w:rPr>
          <w:lang w:val="ar_AE" w:bidi="ar_AE"/>
        </w:rPr>
        <w:t xml:space="preserve">؛ قارن </w:t>
      </w:r>
      <w:hyperlink r:id="rId46">
        <w:r>
          <w:rPr>
            <w:lang w:val="ar_AE" w:bidi="ar_AE"/>
          </w:rPr>
          <w:rPr>
            <w:color w:val="0000EE"/>
            <w:u w:val="single"/>
          </w:rPr>
          <w:t>13:8–10</w:t>
        </w:r>
      </w:hyperlink>
      <w:r>
        <w:rPr>
          <w:lang w:val="ar_AE" w:bidi="ar_AE"/>
        </w:rPr>
        <w:t>)، والخضوع للحكومة (</w:t>
      </w:r>
      <w:hyperlink r:id="rId47">
        <w:r>
          <w:rPr>
            <w:lang w:val="ar_AE" w:bidi="ar_AE"/>
          </w:rPr>
          <w:rPr>
            <w:color w:val="0000EE"/>
            <w:u w:val="single"/>
          </w:rPr>
          <w:t>13:1–7</w:t>
        </w:r>
      </w:hyperlink>
      <w:r>
        <w:rPr>
          <w:lang w:val="ar_AE" w:bidi="ar_AE"/>
        </w:rPr>
        <w:t>). تستمد الحياة المتغيرة قوتها من العمل الذي قام به الله فعلًا وتجد ضرورة وجودها في العمل الذي لم يُنجز بعد (</w:t>
      </w:r>
      <w:hyperlink r:id="rId48">
        <w:r>
          <w:rPr>
            <w:lang w:val="ar_AE" w:bidi="ar_AE"/>
          </w:rPr>
          <w:rPr>
            <w:color w:val="0000EE"/>
            <w:u w:val="single"/>
          </w:rPr>
          <w:t>13:11–14</w:t>
        </w:r>
      </w:hyperlink>
      <w:r>
        <w:rPr>
          <w:lang w:val="ar_AE" w:bidi="ar_AE"/>
        </w:rPr>
        <w:t>).</w:t>
      </w:r>
    </w:p>
    <w:p>
      <w:pPr>
        <w:bidi/>
      </w:pPr>
      <w:r>
        <w:rPr>
          <w:lang w:val="ar_AE" w:bidi="ar_AE"/>
        </w:rPr>
      </w:r>
      <w:r>
        <w:rPr>
          <w:lang w:val="ar_AE" w:bidi="ar_AE"/>
        </w:rPr>
        <w:t xml:space="preserve">في </w:t>
      </w:r>
      <w:hyperlink r:id="rId49">
        <w:r>
          <w:rPr>
            <w:lang w:val="ar_AE" w:bidi="ar_AE"/>
          </w:rPr>
          <w:rPr>
            <w:color w:val="0000EE"/>
            <w:u w:val="single"/>
          </w:rPr>
          <w:t>14:1–15:13</w:t>
        </w:r>
      </w:hyperlink>
      <w:r>
        <w:rPr>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lang w:val="ar_AE" w:bidi="ar_AE"/>
        </w:rPr>
      </w:r>
      <w:r>
        <w:rPr>
          <w:lang w:val="ar_AE" w:bidi="ar_AE"/>
        </w:rPr>
        <w:t>يُظهر تكوين رسالة رومية مرة أخرى في النهاية، حيث يتحدث بولس عن خدمته وخطط سفره (</w:t>
      </w:r>
      <w:hyperlink r:id="rId50">
        <w:r>
          <w:rPr>
            <w:lang w:val="ar_AE" w:bidi="ar_AE"/>
          </w:rPr>
          <w:rPr>
            <w:color w:val="0000EE"/>
            <w:u w:val="single"/>
          </w:rPr>
          <w:t>15:14–33</w:t>
        </w:r>
      </w:hyperlink>
      <w:r>
        <w:rPr>
          <w:lang w:val="ar_AE" w:bidi="ar_AE"/>
        </w:rPr>
        <w:t>) ويحيي ويثني على العاملين معه والمسيحيين الآخرين (</w:t>
      </w:r>
      <w:hyperlink r:id="rId51">
        <w:r>
          <w:rPr>
            <w:lang w:val="ar_AE" w:bidi="ar_AE"/>
          </w:rPr>
          <w:rPr>
            <w:color w:val="0000EE"/>
            <w:u w:val="single"/>
          </w:rPr>
          <w:t>16:1–16</w:t>
        </w:r>
      </w:hyperlink>
      <w:r>
        <w:rPr>
          <w:lang w:val="ar_AE" w:bidi="ar_AE"/>
        </w:rPr>
        <w:t>)، ويختتم بمزيد من الإشارات إلى زملائه العاملين معه وتحذير نهائي وتمجيد (</w:t>
      </w:r>
      <w:hyperlink r:id="rId52">
        <w:r>
          <w:rPr>
            <w:lang w:val="ar_AE" w:bidi="ar_AE"/>
          </w:rPr>
          <w:rPr>
            <w:color w:val="0000EE"/>
            <w:u w:val="single"/>
          </w:rPr>
          <w:t>16:17–27</w:t>
        </w:r>
      </w:hyperlink>
      <w:r>
        <w:rPr>
          <w:lang w:val="ar_AE" w:bidi="ar_AE"/>
        </w:rPr>
        <w:t>).</w:t>
      </w:r>
    </w:p>
    <w:p>
      <w:pPr>
        <w:pStyle w:val="Heading2"/>
        <w:bidi/>
      </w:pPr>
      <w:r>
        <w:rPr>
          <w:lang w:val="ar_AE" w:bidi="ar_AE"/>
        </w:rPr>
        <w:t>تاريخ ومكان ومناسبة الكتابة</w:t>
      </w:r>
    </w:p>
    <w:p>
      <w:pPr>
        <w:bidi/>
      </w:pPr>
      <w:r>
        <w:rPr>
          <w:lang w:val="ar_AE" w:bidi="ar_AE"/>
        </w:rPr>
      </w:r>
      <w:r>
        <w:rPr>
          <w:lang w:val="ar_AE" w:bidi="ar_AE"/>
        </w:rPr>
        <w:t>من المُرجَّح أن بولس كتب رسالة رومية خلال إقامة استمرت ثلاث أشهر في كورنثوس قُرْب نهاية رحلته التبشيرية الثالثة (</w:t>
      </w:r>
      <w:hyperlink r:id="rId53">
        <w:r>
          <w:rPr>
            <w:lang w:val="ar_AE" w:bidi="ar_AE"/>
          </w:rPr>
          <w:rPr>
            <w:color w:val="0000EE"/>
            <w:u w:val="single"/>
          </w:rPr>
          <w:t>أعمال الرسل 20:2–3</w:t>
        </w:r>
      </w:hyperlink>
      <w:r>
        <w:rPr>
          <w:lang w:val="ar_AE" w:bidi="ar_AE"/>
        </w:rPr>
        <w:t xml:space="preserve">)، عام 57 ميلادية تقريبًا. تُحدِّد الإشارة إلى كنخريا في </w:t>
      </w:r>
      <w:hyperlink r:id="rId54">
        <w:r>
          <w:rPr>
            <w:lang w:val="ar_AE" w:bidi="ar_AE"/>
          </w:rPr>
          <w:rPr>
            <w:color w:val="0000EE"/>
            <w:u w:val="single"/>
          </w:rPr>
          <w:t>رومية 16:1</w:t>
        </w:r>
      </w:hyperlink>
      <w:r>
        <w:rPr>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lang w:val="ar_AE" w:bidi="ar_AE"/>
        </w:rPr>
      </w:r>
      <w:r>
        <w:rPr>
          <w:lang w:val="ar_AE" w:bidi="ar_AE"/>
        </w:rPr>
        <w:t>يمكننا تحديد السياق العام الذي كُتبت فيه رسالة رومية مِن خلال مراجعة إشارات بولس إلى خدمته السابقة وخطط سفره المستقبلية (</w:t>
      </w:r>
      <w:hyperlink r:id="rId50">
        <w:r>
          <w:rPr>
            <w:lang w:val="ar_AE" w:bidi="ar_AE"/>
          </w:rPr>
          <w:rPr>
            <w:color w:val="0000EE"/>
            <w:u w:val="single"/>
          </w:rPr>
          <w:t>15:14–33</w:t>
        </w:r>
      </w:hyperlink>
      <w:r>
        <w:rPr>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lang w:val="ar_AE" w:bidi="ar_AE"/>
        </w:rPr>
        <w:t>إِللِّيرِيكُون</w:t>
      </w:r>
      <w:r>
        <w:rPr>
          <w:lang w:val="ar_AE" w:bidi="ar_AE"/>
        </w:rPr>
        <w:t>" (</w:t>
      </w:r>
      <w:hyperlink r:id="rId55">
        <w:r>
          <w:rPr>
            <w:lang w:val="ar_AE" w:bidi="ar_AE"/>
          </w:rPr>
          <w:rPr>
            <w:color w:val="0000EE"/>
            <w:u w:val="single"/>
          </w:rPr>
          <w:t>15:19</w:t>
        </w:r>
      </w:hyperlink>
      <w:r>
        <w:rPr>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6">
        <w:r>
          <w:rPr>
            <w:lang w:val="ar_AE" w:bidi="ar_AE"/>
          </w:rPr>
          <w:rPr>
            <w:color w:val="0000EE"/>
            <w:u w:val="single"/>
          </w:rPr>
          <w:t>15:25</w:t>
        </w:r>
      </w:hyperlink>
      <w:r>
        <w:rPr>
          <w:lang w:val="ar_AE" w:bidi="ar_AE"/>
        </w:rPr>
        <w:t>). كانت هذه الهدية أموالًا كان بولس يجمعها من الكنائس الأممية التي أسسها لمساعدة الكنيسة في أورشليم (</w:t>
      </w:r>
      <w:hyperlink r:id="rId57">
        <w:r>
          <w:rPr>
            <w:lang w:val="ar_AE" w:bidi="ar_AE"/>
          </w:rPr>
          <w:rPr>
            <w:color w:val="0000EE"/>
            <w:u w:val="single"/>
          </w:rPr>
          <w:t>15:26؛</w:t>
        </w:r>
      </w:hyperlink>
      <w:r>
        <w:rPr>
          <w:lang w:val="ar_AE" w:bidi="ar_AE"/>
        </w:rPr>
        <w:t xml:space="preserve"> انظر أيضًا </w:t>
      </w:r>
      <w:hyperlink r:id="rId58">
        <w:r>
          <w:rPr>
            <w:lang w:val="ar_AE" w:bidi="ar_AE"/>
          </w:rPr>
          <w:rPr>
            <w:color w:val="0000EE"/>
            <w:u w:val="single"/>
          </w:rPr>
          <w:t>1 كور 16:1–4؛</w:t>
        </w:r>
      </w:hyperlink>
      <w:r>
        <w:rPr>
          <w:lang w:val="ar_AE" w:bidi="ar_AE"/>
        </w:rPr>
        <w:t xml:space="preserve"> </w:t>
      </w:r>
      <w:hyperlink r:id="rId59">
        <w:r>
          <w:rPr>
            <w:lang w:val="ar_AE" w:bidi="ar_AE"/>
          </w:rPr>
          <w:rPr>
            <w:color w:val="0000EE"/>
            <w:u w:val="single"/>
          </w:rPr>
          <w:t>2 كور 8:1–9:15</w:t>
        </w:r>
      </w:hyperlink>
      <w:r>
        <w:rPr>
          <w:lang w:val="ar_AE" w:bidi="ar_AE"/>
        </w:rPr>
        <w:t>). (3) بعد زيارة أورشليم لتسليم ما جُمِع من تبرعات، خطَّط بولس للذهاب إلى رومَا (</w:t>
      </w:r>
      <w:hyperlink r:id="rId60">
        <w:r>
          <w:rPr>
            <w:lang w:val="ar_AE" w:bidi="ar_AE"/>
          </w:rPr>
          <w:rPr>
            <w:color w:val="0000EE"/>
            <w:u w:val="single"/>
          </w:rPr>
          <w:t>رو 15:24</w:t>
        </w:r>
      </w:hyperlink>
      <w:r>
        <w:rPr>
          <w:lang w:val="ar_AE" w:bidi="ar_AE"/>
        </w:rPr>
        <w:t xml:space="preserve">). (4) لم تكن الإقامة الطويلة مع المسيحيين الرومان هي الهدف النهائي لبولس، كما يتضح من لُغة </w:t>
      </w:r>
      <w:hyperlink r:id="rId60">
        <w:r>
          <w:rPr>
            <w:lang w:val="ar_AE" w:bidi="ar_AE"/>
          </w:rPr>
          <w:rPr>
            <w:color w:val="0000EE"/>
            <w:u w:val="single"/>
          </w:rPr>
          <w:t>15:24</w:t>
        </w:r>
      </w:hyperlink>
      <w:r>
        <w:rPr>
          <w:lang w:val="ar_AE" w:bidi="ar_AE"/>
        </w:rPr>
        <w:t xml:space="preserve"> ("في مروري"). كان هدفه النهائي إسبانيا، حيث يمكنه متابعة دعوته لزرع الكنائس في أماكن "حيث لم يُسمع اسم المسيح من قبل" (</w:t>
      </w:r>
      <w:hyperlink r:id="rId61">
        <w:r>
          <w:rPr>
            <w:lang w:val="ar_AE" w:bidi="ar_AE"/>
          </w:rPr>
          <w:rPr>
            <w:color w:val="0000EE"/>
            <w:u w:val="single"/>
          </w:rPr>
          <w:t>15:20،</w:t>
        </w:r>
      </w:hyperlink>
      <w:r>
        <w:rPr>
          <w:lang w:val="ar_AE" w:bidi="ar_AE"/>
        </w:rPr>
        <w:t xml:space="preserve"> </w:t>
      </w:r>
      <w:hyperlink r:id="rId60">
        <w:r>
          <w:rPr>
            <w:lang w:val="ar_AE" w:bidi="ar_AE"/>
          </w:rPr>
          <w:rPr>
            <w:color w:val="0000EE"/>
            <w:u w:val="single"/>
          </w:rPr>
          <w:t>24</w:t>
        </w:r>
      </w:hyperlink>
      <w:r>
        <w:rPr>
          <w:lang w:val="ar_AE" w:bidi="ar_AE"/>
        </w:rPr>
        <w:t>). تشير هذه المعلومات إلى تاريخ قريب من نهاية الرحلة التبشيرية الثالثة.</w:t>
      </w:r>
    </w:p>
    <w:p>
      <w:pPr>
        <w:pStyle w:val="Heading2"/>
        <w:bidi/>
      </w:pPr>
      <w:r>
        <w:rPr>
          <w:lang w:val="ar_AE" w:bidi="ar_AE"/>
        </w:rPr>
        <w:t>هدف بولس من الكتابة</w:t>
      </w:r>
    </w:p>
    <w:p>
      <w:pPr>
        <w:bidi/>
      </w:pPr>
      <w:r>
        <w:rPr>
          <w:lang w:val="ar_AE" w:bidi="ar_AE"/>
        </w:rPr>
      </w:r>
      <w:r>
        <w:rPr>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lang w:val="ar_AE" w:bidi="ar_AE"/>
        </w:rPr>
      </w:r>
      <w:r>
        <w:rPr>
          <w:lang w:val="ar_AE" w:bidi="ar_AE"/>
        </w:rPr>
        <w:t>كان بولس في مرحلة حرجة في خدمته (</w:t>
      </w:r>
      <w:hyperlink r:id="rId61">
        <w:r>
          <w:rPr>
            <w:lang w:val="ar_AE" w:bidi="ar_AE"/>
          </w:rPr>
          <w:rPr>
            <w:color w:val="0000EE"/>
            <w:u w:val="single"/>
          </w:rPr>
          <w:t>15:20</w:t>
        </w:r>
      </w:hyperlink>
      <w:r>
        <w:rPr>
          <w:lang w:val="ar_AE" w:bidi="ar_AE"/>
        </w:rPr>
        <w:t>). لقد "نشر بالكامل" الخبر السار في منطقة حوض البحر الأبيض المتوسط الشرقي (</w:t>
      </w:r>
      <w:hyperlink r:id="rId55">
        <w:r>
          <w:rPr>
            <w:lang w:val="ar_AE" w:bidi="ar_AE"/>
          </w:rPr>
          <w:rPr>
            <w:color w:val="0000EE"/>
            <w:u w:val="single"/>
          </w:rPr>
          <w:t>15:19</w:t>
        </w:r>
      </w:hyperlink>
      <w:r>
        <w:rPr>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lang w:val="ar_AE" w:bidi="ar_AE"/>
        </w:rPr>
      </w:r>
      <w:r>
        <w:rPr>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lang w:val="ar_AE" w:bidi="ar_AE"/>
        </w:rPr>
      </w:r>
      <w:r>
        <w:rPr>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0">
        <w:r>
          <w:rPr>
            <w:lang w:val="ar_AE" w:bidi="ar_AE"/>
          </w:rPr>
          <w:rPr>
            <w:color w:val="0000EE"/>
            <w:u w:val="single"/>
          </w:rPr>
          <w:t>15:24</w:t>
        </w:r>
      </w:hyperlink>
      <w:r>
        <w:rPr>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lang w:val="ar_AE" w:bidi="ar_AE"/>
        </w:rPr>
      </w:r>
      <w:r>
        <w:rPr>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49">
        <w:r>
          <w:rPr>
            <w:lang w:val="ar_AE" w:bidi="ar_AE"/>
          </w:rPr>
          <w:rPr>
            <w:color w:val="0000EE"/>
            <w:u w:val="single"/>
          </w:rPr>
          <w:t>14:1–15:13</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lang w:val="ar_AE" w:bidi="ar_AE"/>
        </w:rPr>
        <w:t>التفسير</w:t>
      </w:r>
    </w:p>
    <w:p>
      <w:pPr>
        <w:bidi/>
      </w:pPr>
      <w:r>
        <w:rPr>
          <w:lang w:val="ar_AE" w:bidi="ar_AE"/>
        </w:rPr>
      </w:r>
      <w:r>
        <w:rPr>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2">
        <w:r>
          <w:rPr>
            <w:lang w:val="ar_AE" w:bidi="ar_AE"/>
          </w:rPr>
          <w:rPr>
            <w:color w:val="0000EE"/>
            <w:u w:val="single"/>
          </w:rPr>
          <w:t>10:1–4</w:t>
        </w:r>
      </w:hyperlink>
      <w:r>
        <w:rPr>
          <w:lang w:val="ar_AE" w:bidi="ar_AE"/>
        </w:rPr>
        <w:t>).</w:t>
      </w:r>
    </w:p>
    <w:p>
      <w:pPr>
        <w:bidi/>
      </w:pPr>
      <w:r>
        <w:rPr>
          <w:lang w:val="ar_AE" w:bidi="ar_AE"/>
        </w:rPr>
      </w:r>
      <w:r>
        <w:rPr>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lang w:val="ar_AE" w:bidi="ar_AE"/>
        </w:rPr>
      </w:r>
      <w:r>
        <w:rPr>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lang w:val="ar_AE" w:bidi="ar_AE"/>
        </w:rPr>
      </w:r>
      <w:r>
        <w:rPr>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