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Daniel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w:t>
      </w:r>
      <w:r>
        <w:rPr>
          <w:lang w:val="ar_AE" w:bidi="ar_AE"/>
        </w:rPr>
      </w:r>
    </w:p>
    <w:p>
      <w:pPr>
        <w:bidi/>
      </w:pPr>
      <w:r>
        <w:rPr>
          <w:lang w:val="ar_AE" w:bidi="ar_AE"/>
        </w:rPr>
      </w:r>
      <w:r>
        <w:rPr>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lang w:val="ar_AE" w:bidi="ar_AE"/>
        </w:rPr>
        <w:t>الإطار الأدبي</w:t>
      </w:r>
    </w:p>
    <w:p>
      <w:pPr>
        <w:bidi/>
      </w:pPr>
      <w:r>
        <w:rPr>
          <w:lang w:val="ar_AE" w:bidi="ar_AE"/>
        </w:rPr>
      </w:r>
      <w:r>
        <w:rPr>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lang w:val="ar_AE" w:bidi="ar_AE"/>
        </w:rPr>
        <w:t>1: 1–4</w:t>
      </w:r>
      <w:r>
        <w:rPr>
          <w:lang w:val="ar_AE" w:bidi="ar_AE"/>
        </w:rPr>
        <w:t>). في هذا الحدث التاريخي، بدأ الله في إرسال شعبه إلى السبي كما حذر من أنه سيفعل. لقد جحد بنو إسرائيل بإيمانهم بالله بكسر عهده (</w:t>
      </w:r>
      <w:r>
        <w:rPr>
          <w:lang w:val="ar_AE" w:bidi="ar_AE"/>
        </w:rPr>
        <w:t>تثنية 28: 36</w:t>
      </w:r>
      <w:r>
        <w:rPr>
          <w:lang w:val="ar_AE" w:bidi="ar_AE"/>
        </w:rPr>
        <w:t xml:space="preserve">، </w:t>
      </w:r>
      <w:r>
        <w:rPr>
          <w:lang w:val="ar_AE" w:bidi="ar_AE"/>
        </w:rPr>
        <w:t>64</w:t>
      </w:r>
      <w:r>
        <w:rPr>
          <w:lang w:val="ar_AE" w:bidi="ar_AE"/>
        </w:rPr>
        <w:t xml:space="preserve">؛ </w:t>
      </w:r>
      <w:r>
        <w:rPr>
          <w:lang w:val="ar_AE" w:bidi="ar_AE"/>
        </w:rPr>
        <w:t>إرميا 11: 1–17</w:t>
      </w:r>
      <w:r>
        <w:rPr>
          <w:lang w:val="ar_AE" w:bidi="ar_AE"/>
        </w:rPr>
        <w:t xml:space="preserve">؛ </w:t>
      </w:r>
      <w:r>
        <w:rPr>
          <w:lang w:val="ar_AE" w:bidi="ar_AE"/>
        </w:rPr>
        <w:t>25: 11–12</w:t>
      </w:r>
      <w:r>
        <w:rPr>
          <w:lang w:val="ar_AE" w:bidi="ar_AE"/>
        </w:rPr>
        <w:t xml:space="preserve">؛ </w:t>
      </w:r>
      <w:r>
        <w:rPr>
          <w:lang w:val="ar_AE" w:bidi="ar_AE"/>
        </w:rPr>
        <w:t>29: 10–11</w:t>
      </w:r>
      <w:r>
        <w:rPr>
          <w:lang w:val="ar_AE" w:bidi="ar_AE"/>
        </w:rPr>
        <w:t>). من خلال الملك الجبار نبوخذنصر، حكم الله على شعبه إسرائيل (</w:t>
      </w:r>
      <w:r>
        <w:rPr>
          <w:lang w:val="ar_AE" w:bidi="ar_AE"/>
        </w:rPr>
        <w:t>إرميا 25: 9</w:t>
      </w:r>
      <w:r>
        <w:rPr>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lang w:val="ar_AE" w:bidi="ar_AE"/>
        </w:rPr>
        <w:t>خروج 19: 5–6</w:t>
      </w:r>
      <w:r>
        <w:rPr>
          <w:lang w:val="ar_AE" w:bidi="ar_AE"/>
        </w:rPr>
        <w:t>).</w:t>
      </w:r>
    </w:p>
    <w:p>
      <w:pPr>
        <w:bidi/>
      </w:pPr>
      <w:r>
        <w:rPr>
          <w:lang w:val="ar_AE" w:bidi="ar_AE"/>
        </w:rPr>
      </w:r>
      <w:r>
        <w:rPr>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lang w:val="ar_AE" w:bidi="ar_AE"/>
        </w:rPr>
        <w:t>تثنية 28: 13</w:t>
      </w:r>
      <w:r>
        <w:rPr>
          <w:lang w:val="ar_AE" w:bidi="ar_AE"/>
        </w:rPr>
        <w:t xml:space="preserve">، </w:t>
      </w:r>
      <w:r>
        <w:rPr>
          <w:lang w:val="ar_AE" w:bidi="ar_AE"/>
        </w:rPr>
        <w:t>44</w:t>
      </w:r>
      <w:r>
        <w:rPr>
          <w:lang w:val="ar_AE" w:bidi="ar_AE"/>
        </w:rPr>
        <w:t>). يبدو من النظرة الأولى أن بابل ابتلعتهم واختفوا من على مسرح التاريخ.</w:t>
      </w:r>
    </w:p>
    <w:p>
      <w:pPr>
        <w:bidi/>
      </w:pPr>
      <w:r>
        <w:rPr>
          <w:lang w:val="ar_AE" w:bidi="ar_AE"/>
        </w:rPr>
      </w:r>
      <w:r>
        <w:rPr>
          <w:lang w:val="ar_AE" w:bidi="ar_AE"/>
        </w:rPr>
        <w:t>بدا الوعد بأن نسل إبراهيم سيكون بركة لكل الأمم وعد زائف في جوهره (</w:t>
      </w:r>
      <w:r>
        <w:rPr>
          <w:lang w:val="ar_AE" w:bidi="ar_AE"/>
        </w:rPr>
        <w:t>تكوين 12: 1–3</w:t>
      </w:r>
      <w:r>
        <w:rPr>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lang w:val="ar_AE" w:bidi="ar_AE"/>
        </w:rPr>
        <w:t>خروج 19–20</w:t>
      </w:r>
      <w:r>
        <w:rPr>
          <w:lang w:val="ar_AE" w:bidi="ar_AE"/>
        </w:rPr>
        <w:t>)، وداود (</w:t>
      </w:r>
      <w:r>
        <w:rPr>
          <w:lang w:val="ar_AE" w:bidi="ar_AE"/>
        </w:rPr>
        <w:t>2 صموئيل 7: 1–29</w:t>
      </w:r>
      <w:r>
        <w:rPr>
          <w:lang w:val="ar_AE" w:bidi="ar_AE"/>
        </w:rPr>
        <w:t>)؟ هل سيثبت الله كلمات الرجاء من خلال أنبيائه؟ كيف سينقذ الله شعبه من السبي؟</w:t>
      </w:r>
    </w:p>
    <w:p>
      <w:pPr>
        <w:bidi/>
      </w:pPr>
      <w:r>
        <w:rPr>
          <w:lang w:val="ar_AE" w:bidi="ar_AE"/>
        </w:rPr>
      </w:r>
      <w:r>
        <w:rPr>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lang w:val="ar_AE" w:bidi="ar_AE"/>
        </w:rPr>
        <w:t>حزقيال 37</w:t>
      </w:r>
      <w:r>
        <w:rPr>
          <w:lang w:val="ar_AE" w:bidi="ar_AE"/>
        </w:rPr>
        <w:t>)، أظهر الله لدانيال رؤى عن المستقبل، عندما سيحصل ملك آتي على القوة ويملك إلى الأبد.</w:t>
      </w:r>
    </w:p>
    <w:p>
      <w:pPr>
        <w:bidi/>
      </w:pPr>
      <w:r>
        <w:rPr>
          <w:lang w:val="ar_AE" w:bidi="ar_AE"/>
        </w:rPr>
      </w:r>
      <w:r>
        <w:rPr>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lang w:val="ar_AE" w:bidi="ar_AE"/>
        </w:rPr>
        <w:t>44: 26–45: 7</w:t>
      </w:r>
      <w:r>
        <w:rPr>
          <w:lang w:val="ar_AE" w:bidi="ar_AE"/>
        </w:rPr>
        <w:t xml:space="preserve">). شهد دانيال على المرسوم الذي يقضي بأن الشعوب الأسيرة يمكن أن تعود إلى ديارها (انظر </w:t>
      </w:r>
      <w:r>
        <w:rPr>
          <w:lang w:val="ar_AE" w:bidi="ar_AE"/>
        </w:rPr>
        <w:t>عزرا 1: 2–4</w:t>
      </w:r>
      <w:r>
        <w:rPr>
          <w:lang w:val="ar_AE" w:bidi="ar_AE"/>
        </w:rPr>
        <w:t>). لقد حقق هذا نبوءة إرميا (</w:t>
      </w:r>
      <w:r>
        <w:rPr>
          <w:lang w:val="ar_AE" w:bidi="ar_AE"/>
        </w:rPr>
        <w:t>إرميا 25: 11–12</w:t>
      </w:r>
      <w:r>
        <w:rPr>
          <w:lang w:val="ar_AE" w:bidi="ar_AE"/>
        </w:rPr>
        <w:t xml:space="preserve">؛ </w:t>
      </w:r>
      <w:r>
        <w:rPr>
          <w:lang w:val="ar_AE" w:bidi="ar_AE"/>
        </w:rPr>
        <w:t>29: 10–11</w:t>
      </w:r>
      <w:r>
        <w:rPr>
          <w:lang w:val="ar_AE" w:bidi="ar_AE"/>
        </w:rPr>
        <w:t>) واستجاب لصلاة دانيال في وقت سابق من ذلك العام (</w:t>
      </w:r>
      <w:r>
        <w:rPr>
          <w:lang w:val="ar_AE" w:bidi="ar_AE"/>
        </w:rPr>
        <w:t>دانيال 9: 1–19</w:t>
      </w:r>
      <w:r>
        <w:rPr>
          <w:lang w:val="ar_AE" w:bidi="ar_AE"/>
        </w:rPr>
        <w:t>). بعد سبعين سنة من العبودية، رد الله شعبه.</w:t>
      </w:r>
    </w:p>
    <w:p>
      <w:pPr>
        <w:bidi/>
      </w:pPr>
      <w:r>
        <w:rPr>
          <w:lang w:val="ar_AE" w:bidi="ar_AE"/>
        </w:rPr>
      </w:r>
      <w:r>
        <w:rPr>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lang w:val="ar_AE" w:bidi="ar_AE"/>
        </w:rPr>
        <w:t>المُلخص</w:t>
      </w:r>
    </w:p>
    <w:p>
      <w:pPr>
        <w:bidi/>
      </w:pPr>
      <w:r>
        <w:rPr>
          <w:lang w:val="ar_AE" w:bidi="ar_AE"/>
        </w:rPr>
      </w:r>
      <w:r>
        <w:rPr>
          <w:lang w:val="ar_AE" w:bidi="ar_AE"/>
        </w:rPr>
        <w:t xml:space="preserve">يغطي سفر دانيال الفترة من 605 ق.م. إلى 535 ق.م. تقريبًا. تُبرز </w:t>
      </w:r>
      <w:r>
        <w:rPr>
          <w:lang w:val="ar_AE" w:bidi="ar_AE"/>
        </w:rPr>
        <w:t>الأصحاحات 1–6</w:t>
      </w:r>
      <w:r>
        <w:rPr>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lang w:val="ar_AE" w:bidi="ar_AE"/>
        </w:rPr>
        <w:t>الأصحاحات 1</w:t>
      </w:r>
      <w:r>
        <w:rPr>
          <w:lang w:val="ar_AE" w:bidi="ar_AE"/>
        </w:rPr>
        <w:t xml:space="preserve">، </w:t>
      </w:r>
      <w:r>
        <w:rPr>
          <w:lang w:val="ar_AE" w:bidi="ar_AE"/>
        </w:rPr>
        <w:t>3</w:t>
      </w:r>
      <w:r>
        <w:rPr>
          <w:lang w:val="ar_AE" w:bidi="ar_AE"/>
        </w:rPr>
        <w:t xml:space="preserve">، </w:t>
      </w:r>
      <w:r>
        <w:rPr>
          <w:lang w:val="ar_AE" w:bidi="ar_AE"/>
        </w:rPr>
        <w:t>6</w:t>
      </w:r>
      <w:r>
        <w:rPr>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lang w:val="ar_AE" w:bidi="ar_AE"/>
        </w:rPr>
        <w:t>الأصحاحات 2</w:t>
      </w:r>
      <w:r>
        <w:rPr>
          <w:lang w:val="ar_AE" w:bidi="ar_AE"/>
        </w:rPr>
        <w:t xml:space="preserve">، </w:t>
      </w:r>
      <w:r>
        <w:rPr>
          <w:lang w:val="ar_AE" w:bidi="ar_AE"/>
        </w:rPr>
        <w:t>4</w:t>
      </w:r>
      <w:r>
        <w:rPr>
          <w:lang w:val="ar_AE" w:bidi="ar_AE"/>
        </w:rPr>
        <w:t xml:space="preserve">، </w:t>
      </w:r>
      <w:r>
        <w:rPr>
          <w:lang w:val="ar_AE" w:bidi="ar_AE"/>
        </w:rPr>
        <w:t>5</w:t>
      </w:r>
      <w:r>
        <w:rPr>
          <w:lang w:val="ar_AE" w:bidi="ar_AE"/>
        </w:rPr>
        <w:t>). أظهرت كلمات دانيال والأحداث اللاحقة أن الله يمتلك القوة والسلطان النهائيين على الأرض.</w:t>
      </w:r>
    </w:p>
    <w:p>
      <w:pPr>
        <w:bidi/>
      </w:pPr>
      <w:r>
        <w:rPr>
          <w:lang w:val="ar_AE" w:bidi="ar_AE"/>
        </w:rPr>
      </w:r>
      <w:r>
        <w:rPr>
          <w:lang w:val="ar_AE" w:bidi="ar_AE"/>
        </w:rPr>
        <w:t xml:space="preserve">في </w:t>
      </w:r>
      <w:r>
        <w:rPr>
          <w:lang w:val="ar_AE" w:bidi="ar_AE"/>
        </w:rPr>
        <w:t>الأصحاحات 7–12</w:t>
      </w:r>
      <w:r>
        <w:rPr>
          <w:lang w:val="ar_AE" w:bidi="ar_AE"/>
        </w:rPr>
        <w:t xml:space="preserve">، ينتقل التركيز إلى سيادة الله على مجرى التاريخ. يستخدم </w:t>
      </w:r>
      <w:r>
        <w:rPr>
          <w:lang w:val="ar_AE" w:bidi="ar_AE"/>
        </w:rPr>
        <w:t>الأصحاح 7</w:t>
      </w:r>
      <w:r>
        <w:rPr>
          <w:lang w:val="ar_AE" w:bidi="ar_AE"/>
        </w:rPr>
        <w:t xml:space="preserve"> رمزًا حيوانًا ليروي القصة عينها الموجودة في </w:t>
      </w:r>
      <w:r>
        <w:rPr>
          <w:lang w:val="ar_AE" w:bidi="ar_AE"/>
        </w:rPr>
        <w:t>الأصحاح 2:</w:t>
      </w:r>
      <w:r>
        <w:rPr>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lang w:val="ar_AE" w:bidi="ar_AE"/>
        </w:rPr>
        <w:t>9: 1–2</w:t>
      </w:r>
      <w:r>
        <w:rPr>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lang w:val="ar_AE" w:bidi="ar_AE"/>
        </w:rPr>
        <w:t>الأصحاحات 10–12</w:t>
      </w:r>
      <w:r>
        <w:rPr>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lang w:val="ar_AE" w:bidi="ar_AE"/>
        </w:rPr>
        <w:t>12: 13</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lang w:val="ar_AE" w:bidi="ar_AE"/>
        </w:rPr>
        <w:t>2: 29–31</w:t>
      </w:r>
      <w:r>
        <w:rPr>
          <w:lang w:val="ar_AE" w:bidi="ar_AE"/>
        </w:rPr>
        <w:t xml:space="preserve">؛ </w:t>
      </w:r>
      <w:r>
        <w:rPr>
          <w:lang w:val="ar_AE" w:bidi="ar_AE"/>
        </w:rPr>
        <w:t>4: 24</w:t>
      </w:r>
      <w:r>
        <w:rPr>
          <w:lang w:val="ar_AE" w:bidi="ar_AE"/>
        </w:rPr>
        <w:t xml:space="preserve">؛ </w:t>
      </w:r>
      <w:r>
        <w:rPr>
          <w:lang w:val="ar_AE" w:bidi="ar_AE"/>
        </w:rPr>
        <w:t>7: 1–12: 13</w:t>
      </w:r>
      <w:r>
        <w:rPr>
          <w:lang w:val="ar_AE" w:bidi="ar_AE"/>
        </w:rPr>
        <w:t>)، ويضع الكاتب دانيال في القرن السادس ق.م. (</w:t>
      </w:r>
      <w:r>
        <w:rPr>
          <w:lang w:val="ar_AE" w:bidi="ar_AE"/>
        </w:rPr>
        <w:t>2: 1</w:t>
      </w:r>
      <w:r>
        <w:rPr>
          <w:lang w:val="ar_AE" w:bidi="ar_AE"/>
        </w:rPr>
        <w:t xml:space="preserve">؛ </w:t>
      </w:r>
      <w:r>
        <w:rPr>
          <w:lang w:val="ar_AE" w:bidi="ar_AE"/>
        </w:rPr>
        <w:t>5: 1</w:t>
      </w:r>
      <w:r>
        <w:rPr>
          <w:lang w:val="ar_AE" w:bidi="ar_AE"/>
        </w:rPr>
        <w:t xml:space="preserve">؛ </w:t>
      </w:r>
      <w:r>
        <w:rPr>
          <w:lang w:val="ar_AE" w:bidi="ar_AE"/>
        </w:rPr>
        <w:t>10: 1</w:t>
      </w:r>
      <w:r>
        <w:rPr>
          <w:lang w:val="ar_AE" w:bidi="ar_AE"/>
        </w:rPr>
        <w:t>). يُظهر السفر معرفة ممتازة بالتاريخ البابلي، على الرغم من ظهور بعض المعضلات التاريخية.</w:t>
      </w:r>
    </w:p>
    <w:p>
      <w:pPr>
        <w:bidi/>
      </w:pPr>
      <w:r>
        <w:rPr>
          <w:lang w:val="ar_AE" w:bidi="ar_AE"/>
        </w:rPr>
      </w:r>
      <w:r>
        <w:rPr>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lang w:val="ar_AE" w:bidi="ar_AE"/>
        </w:rPr>
        <w:t>11: 1–35</w:t>
      </w:r>
      <w:r>
        <w:rPr>
          <w:lang w:val="ar_AE" w:bidi="ar_AE"/>
        </w:rPr>
        <w:t xml:space="preserve"> مُفَصَّلة للغاية عن الأحداث التي وقعت بين عامي 190 و164 ق.م.</w:t>
      </w:r>
    </w:p>
    <w:p>
      <w:pPr>
        <w:bidi/>
      </w:pPr>
      <w:r>
        <w:rPr>
          <w:lang w:val="ar_AE" w:bidi="ar_AE"/>
        </w:rPr>
      </w:r>
      <w:r>
        <w:rPr>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lang w:val="ar_AE" w:bidi="ar_AE"/>
        </w:rPr>
        <w:t>2: 27–29</w:t>
      </w:r>
      <w:r>
        <w:rPr>
          <w:lang w:val="ar_AE" w:bidi="ar_AE"/>
        </w:rPr>
        <w:t xml:space="preserve">؛ </w:t>
      </w:r>
      <w:r>
        <w:rPr>
          <w:lang w:val="ar_AE" w:bidi="ar_AE"/>
        </w:rPr>
        <w:t>10: 21</w:t>
      </w:r>
      <w:r>
        <w:rPr>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lang w:val="ar_AE" w:bidi="ar_AE"/>
        </w:rPr>
      </w:r>
      <w:r>
        <w:rPr>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lang w:val="ar_AE" w:bidi="ar_AE"/>
        </w:rPr>
      </w:r>
      <w:r>
        <w:rPr>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lang w:val="ar_AE" w:bidi="ar_AE"/>
        </w:rPr>
        <w:t>سفر دانيال باعتباره نوع أدبي</w:t>
      </w:r>
    </w:p>
    <w:p>
      <w:pPr>
        <w:bidi/>
      </w:pPr>
      <w:r>
        <w:rPr>
          <w:lang w:val="ar_AE" w:bidi="ar_AE"/>
        </w:rPr>
      </w:r>
      <w:r>
        <w:rPr>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lang w:val="ar_AE" w:bidi="ar_AE"/>
        </w:rPr>
      </w:r>
      <w:r>
        <w:rPr>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lang w:val="ar_AE" w:bidi="ar_AE"/>
        </w:rPr>
        <w:t>11: 33–35</w:t>
      </w:r>
      <w:r>
        <w:rPr>
          <w:lang w:val="ar_AE" w:bidi="ar_AE"/>
        </w:rPr>
        <w:t xml:space="preserve">؛ </w:t>
      </w:r>
      <w:r>
        <w:rPr>
          <w:lang w:val="ar_AE" w:bidi="ar_AE"/>
        </w:rPr>
        <w:t>12: 3</w:t>
      </w:r>
      <w:r>
        <w:rPr>
          <w:lang w:val="ar_AE" w:bidi="ar_AE"/>
        </w:rPr>
        <w:t>). الإنسان الحكيم يعلم أن الله العلي هو إله الآلهة ويملك المستقبل بين يديه وأن يخلص شعبه من أي مخاطر (</w:t>
      </w:r>
      <w:r>
        <w:rPr>
          <w:lang w:val="ar_AE" w:bidi="ar_AE"/>
        </w:rPr>
        <w:t>3: 16–18</w:t>
      </w:r>
      <w:r>
        <w:rPr>
          <w:lang w:val="ar_AE" w:bidi="ar_AE"/>
        </w:rPr>
        <w:t xml:space="preserve">؛ </w:t>
      </w:r>
      <w:r>
        <w:rPr>
          <w:lang w:val="ar_AE" w:bidi="ar_AE"/>
        </w:rPr>
        <w:t>6: 21–22</w:t>
      </w:r>
      <w:r>
        <w:rPr>
          <w:lang w:val="ar_AE" w:bidi="ar_AE"/>
        </w:rPr>
        <w:t xml:space="preserve">؛ </w:t>
      </w:r>
      <w:r>
        <w:rPr>
          <w:lang w:val="ar_AE" w:bidi="ar_AE"/>
        </w:rPr>
        <w:t>12: 1–3</w:t>
      </w:r>
      <w:r>
        <w:rPr>
          <w:lang w:val="ar_AE" w:bidi="ar_AE"/>
        </w:rPr>
        <w:t>).</w:t>
      </w:r>
    </w:p>
    <w:p>
      <w:pPr>
        <w:bidi/>
      </w:pPr>
      <w:r>
        <w:rPr>
          <w:lang w:val="ar_AE" w:bidi="ar_AE"/>
        </w:rPr>
      </w:r>
      <w:r>
        <w:rPr>
          <w:lang w:val="ar_AE" w:bidi="ar_AE"/>
        </w:rPr>
        <w:t>سفر دانيال باعتباره أدب رؤيوي. تنتمي أجزاء معينة من سفر دانيال إلى نوع يُدعى الأدب الرؤيوي (</w:t>
      </w:r>
      <w:r>
        <w:rPr>
          <w:i/>
          <w:lang w:val="ar_AE" w:bidi="ar_AE"/>
        </w:rPr>
        <w:t>سفر رؤيوي</w:t>
      </w:r>
      <w:r>
        <w:rPr>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lang w:val="ar_AE" w:bidi="ar_AE"/>
        </w:rPr>
      </w:r>
      <w:r>
        <w:rPr>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lang w:val="ar_AE" w:bidi="ar_AE"/>
        </w:rPr>
        <w:t>7: 1–14</w:t>
      </w:r>
      <w:r>
        <w:rPr>
          <w:lang w:val="ar_AE" w:bidi="ar_AE"/>
        </w:rPr>
        <w:t xml:space="preserve">، </w:t>
      </w:r>
      <w:r>
        <w:rPr>
          <w:lang w:val="ar_AE" w:bidi="ar_AE"/>
        </w:rPr>
        <w:t>16–17</w:t>
      </w:r>
      <w:r>
        <w:rPr>
          <w:lang w:val="ar_AE" w:bidi="ar_AE"/>
        </w:rPr>
        <w:t xml:space="preserve">، </w:t>
      </w:r>
      <w:r>
        <w:rPr>
          <w:lang w:val="ar_AE" w:bidi="ar_AE"/>
        </w:rPr>
        <w:t>23–25</w:t>
      </w:r>
      <w:r>
        <w:rPr>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lang w:val="ar_AE" w:bidi="ar_AE"/>
        </w:rPr>
        <w:t>نص سفر دانيال</w:t>
      </w:r>
    </w:p>
    <w:p>
      <w:pPr>
        <w:bidi/>
      </w:pPr>
      <w:r>
        <w:rPr>
          <w:lang w:val="ar_AE" w:bidi="ar_AE"/>
        </w:rPr>
      </w:r>
      <w:r>
        <w:rPr>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lang w:val="ar_AE" w:bidi="ar_AE"/>
        </w:rPr>
        <w:t>المعنى والرسالة</w:t>
      </w:r>
    </w:p>
    <w:p>
      <w:pPr>
        <w:bidi/>
      </w:pPr>
      <w:r>
        <w:rPr>
          <w:lang w:val="ar_AE" w:bidi="ar_AE"/>
        </w:rPr>
      </w:r>
      <w:r>
        <w:rPr>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lang w:val="ar_AE" w:bidi="ar_AE"/>
        </w:rPr>
        <w:t>9: 18–19</w:t>
      </w:r>
      <w:r>
        <w:rPr>
          <w:lang w:val="ar_AE" w:bidi="ar_AE"/>
        </w:rPr>
        <w:t>)، وهزم قوى الشر وتسلط عليها (</w:t>
      </w:r>
      <w:r>
        <w:rPr>
          <w:lang w:val="ar_AE" w:bidi="ar_AE"/>
        </w:rPr>
        <w:t>4: 30</w:t>
      </w:r>
      <w:r>
        <w:rPr>
          <w:lang w:val="ar_AE" w:bidi="ar_AE"/>
        </w:rPr>
        <w:t xml:space="preserve">، </w:t>
      </w:r>
      <w:r>
        <w:rPr>
          <w:lang w:val="ar_AE" w:bidi="ar_AE"/>
        </w:rPr>
        <w:t>32</w:t>
      </w:r>
      <w:r>
        <w:rPr>
          <w:lang w:val="ar_AE" w:bidi="ar_AE"/>
        </w:rPr>
        <w:t xml:space="preserve">؛ </w:t>
      </w:r>
      <w:r>
        <w:rPr>
          <w:lang w:val="ar_AE" w:bidi="ar_AE"/>
        </w:rPr>
        <w:t>7: 8</w:t>
      </w:r>
      <w:r>
        <w:rPr>
          <w:lang w:val="ar_AE" w:bidi="ar_AE"/>
        </w:rPr>
        <w:t xml:space="preserve">، </w:t>
      </w:r>
      <w:r>
        <w:rPr>
          <w:lang w:val="ar_AE" w:bidi="ar_AE"/>
        </w:rPr>
        <w:t>20–21</w:t>
      </w:r>
      <w:r>
        <w:rPr>
          <w:lang w:val="ar_AE" w:bidi="ar_AE"/>
        </w:rPr>
        <w:t xml:space="preserve">؛ </w:t>
      </w:r>
      <w:r>
        <w:rPr>
          <w:lang w:val="ar_AE" w:bidi="ar_AE"/>
        </w:rPr>
        <w:t>10: 13</w:t>
      </w:r>
      <w:r>
        <w:rPr>
          <w:lang w:val="ar_AE" w:bidi="ar_AE"/>
        </w:rPr>
        <w:t xml:space="preserve">؛ </w:t>
      </w:r>
      <w:r>
        <w:rPr>
          <w:lang w:val="ar_AE" w:bidi="ar_AE"/>
        </w:rPr>
        <w:t>11: 28</w:t>
      </w:r>
      <w:r>
        <w:rPr>
          <w:lang w:val="ar_AE" w:bidi="ar_AE"/>
        </w:rPr>
        <w:t xml:space="preserve">، </w:t>
      </w:r>
      <w:r>
        <w:rPr>
          <w:lang w:val="ar_AE" w:bidi="ar_AE"/>
        </w:rPr>
        <w:t>30–32</w:t>
      </w:r>
      <w:r>
        <w:rPr>
          <w:lang w:val="ar_AE" w:bidi="ar_AE"/>
        </w:rPr>
        <w:t>). تخضع القوى السماوية له (</w:t>
      </w:r>
      <w:r>
        <w:rPr>
          <w:lang w:val="ar_AE" w:bidi="ar_AE"/>
        </w:rPr>
        <w:t>3: 28</w:t>
      </w:r>
      <w:r>
        <w:rPr>
          <w:lang w:val="ar_AE" w:bidi="ar_AE"/>
        </w:rPr>
        <w:t xml:space="preserve">؛ </w:t>
      </w:r>
      <w:r>
        <w:rPr>
          <w:lang w:val="ar_AE" w:bidi="ar_AE"/>
        </w:rPr>
        <w:t>4: 23</w:t>
      </w:r>
      <w:r>
        <w:rPr>
          <w:lang w:val="ar_AE" w:bidi="ar_AE"/>
        </w:rPr>
        <w:t xml:space="preserve">، </w:t>
      </w:r>
      <w:r>
        <w:rPr>
          <w:lang w:val="ar_AE" w:bidi="ar_AE"/>
        </w:rPr>
        <w:t>35</w:t>
      </w:r>
      <w:r>
        <w:rPr>
          <w:lang w:val="ar_AE" w:bidi="ar_AE"/>
        </w:rPr>
        <w:t xml:space="preserve">؛ </w:t>
      </w:r>
      <w:r>
        <w:rPr>
          <w:lang w:val="ar_AE" w:bidi="ar_AE"/>
        </w:rPr>
        <w:t>5: 5</w:t>
      </w:r>
      <w:r>
        <w:rPr>
          <w:lang w:val="ar_AE" w:bidi="ar_AE"/>
        </w:rPr>
        <w:t xml:space="preserve">؛ </w:t>
      </w:r>
      <w:r>
        <w:rPr>
          <w:lang w:val="ar_AE" w:bidi="ar_AE"/>
        </w:rPr>
        <w:t>6: 21</w:t>
      </w:r>
      <w:r>
        <w:rPr>
          <w:lang w:val="ar_AE" w:bidi="ar_AE"/>
        </w:rPr>
        <w:t xml:space="preserve">؛ </w:t>
      </w:r>
      <w:r>
        <w:rPr>
          <w:lang w:val="ar_AE" w:bidi="ar_AE"/>
        </w:rPr>
        <w:t>8: 16</w:t>
      </w:r>
      <w:r>
        <w:rPr>
          <w:lang w:val="ar_AE" w:bidi="ar_AE"/>
        </w:rPr>
        <w:t xml:space="preserve">؛ </w:t>
      </w:r>
      <w:r>
        <w:rPr>
          <w:lang w:val="ar_AE" w:bidi="ar_AE"/>
        </w:rPr>
        <w:t>9: 21</w:t>
      </w:r>
      <w:r>
        <w:rPr>
          <w:lang w:val="ar_AE" w:bidi="ar_AE"/>
        </w:rPr>
        <w:t xml:space="preserve">؛ </w:t>
      </w:r>
      <w:r>
        <w:rPr>
          <w:lang w:val="ar_AE" w:bidi="ar_AE"/>
        </w:rPr>
        <w:t>10: 5</w:t>
      </w:r>
      <w:r>
        <w:rPr>
          <w:lang w:val="ar_AE" w:bidi="ar_AE"/>
        </w:rPr>
        <w:t xml:space="preserve">، </w:t>
      </w:r>
      <w:r>
        <w:rPr>
          <w:lang w:val="ar_AE" w:bidi="ar_AE"/>
        </w:rPr>
        <w:t>13</w:t>
      </w:r>
      <w:r>
        <w:rPr>
          <w:lang w:val="ar_AE" w:bidi="ar_AE"/>
        </w:rPr>
        <w:t xml:space="preserve">؛ </w:t>
      </w:r>
      <w:r>
        <w:rPr>
          <w:lang w:val="ar_AE" w:bidi="ar_AE"/>
        </w:rPr>
        <w:t>12: 1</w:t>
      </w:r>
      <w:r>
        <w:rPr>
          <w:lang w:val="ar_AE" w:bidi="ar_AE"/>
        </w:rPr>
        <w:t>)، ولديه القدرة على إقامة الموتى (</w:t>
      </w:r>
      <w:r>
        <w:rPr>
          <w:lang w:val="ar_AE" w:bidi="ar_AE"/>
        </w:rPr>
        <w:t>12: 1–3</w:t>
      </w:r>
      <w:r>
        <w:rPr>
          <w:lang w:val="ar_AE" w:bidi="ar_AE"/>
        </w:rPr>
        <w:t>). تحكم حكمته في كل الأشياء (</w:t>
      </w:r>
      <w:r>
        <w:rPr>
          <w:lang w:val="ar_AE" w:bidi="ar_AE"/>
        </w:rPr>
        <w:t>3: 18</w:t>
      </w:r>
      <w:r>
        <w:rPr>
          <w:lang w:val="ar_AE" w:bidi="ar_AE"/>
        </w:rPr>
        <w:t xml:space="preserve">؛ </w:t>
      </w:r>
      <w:r>
        <w:rPr>
          <w:lang w:val="ar_AE" w:bidi="ar_AE"/>
        </w:rPr>
        <w:t>11: 35</w:t>
      </w:r>
      <w:r>
        <w:rPr>
          <w:lang w:val="ar_AE" w:bidi="ar_AE"/>
        </w:rPr>
        <w:t>). إنه يختار ويوافق على المحبوبين إليه والمُكرمين في عينيه (</w:t>
      </w:r>
      <w:r>
        <w:rPr>
          <w:lang w:val="ar_AE" w:bidi="ar_AE"/>
        </w:rPr>
        <w:t>9: 23</w:t>
      </w:r>
      <w:r>
        <w:rPr>
          <w:lang w:val="ar_AE" w:bidi="ar_AE"/>
        </w:rPr>
        <w:t xml:space="preserve">؛ </w:t>
      </w:r>
      <w:r>
        <w:rPr>
          <w:lang w:val="ar_AE" w:bidi="ar_AE"/>
        </w:rPr>
        <w:t>10: 11</w:t>
      </w:r>
      <w:r>
        <w:rPr>
          <w:lang w:val="ar_AE" w:bidi="ar_AE"/>
        </w:rPr>
        <w:t xml:space="preserve">، </w:t>
      </w:r>
      <w:r>
        <w:rPr>
          <w:lang w:val="ar_AE" w:bidi="ar_AE"/>
        </w:rPr>
        <w:t>19</w:t>
      </w:r>
      <w:r>
        <w:rPr>
          <w:lang w:val="ar_AE" w:bidi="ar_AE"/>
        </w:rPr>
        <w:t>). يؤسس الله ملكوته على الأرض كلها إلى الأبد، وسيحكم شعبه عليها مع ملكهم، ابن الإنسان (</w:t>
      </w:r>
      <w:r>
        <w:rPr>
          <w:lang w:val="ar_AE" w:bidi="ar_AE"/>
        </w:rPr>
        <w:t>7: 13</w:t>
      </w:r>
      <w:r>
        <w:rPr>
          <w:lang w:val="ar_AE" w:bidi="ar_AE"/>
        </w:rPr>
        <w:t xml:space="preserve">، </w:t>
      </w:r>
      <w:r>
        <w:rPr>
          <w:lang w:val="ar_AE" w:bidi="ar_AE"/>
        </w:rPr>
        <w:t>22</w:t>
      </w:r>
      <w:r>
        <w:rPr>
          <w:lang w:val="ar_AE" w:bidi="ar_AE"/>
        </w:rPr>
        <w:t xml:space="preserve">؛ انظر </w:t>
      </w:r>
      <w:r>
        <w:rPr>
          <w:lang w:val="ar_AE" w:bidi="ar_AE"/>
        </w:rPr>
        <w:t>مزمور 110: 1</w:t>
      </w:r>
      <w:r>
        <w:rPr>
          <w:lang w:val="ar_AE" w:bidi="ar_AE"/>
        </w:rPr>
        <w:t xml:space="preserve">؛ </w:t>
      </w:r>
      <w:r>
        <w:rPr>
          <w:lang w:val="ar_AE" w:bidi="ar_AE"/>
        </w:rPr>
        <w:t>متى 24: 27–44</w:t>
      </w:r>
      <w:r>
        <w:rPr>
          <w:lang w:val="ar_AE" w:bidi="ar_AE"/>
        </w:rPr>
        <w:t xml:space="preserve">؛ </w:t>
      </w:r>
      <w:r>
        <w:rPr>
          <w:lang w:val="ar_AE" w:bidi="ar_AE"/>
        </w:rPr>
        <w:t>25: 31</w:t>
      </w:r>
      <w:r>
        <w:rPr>
          <w:lang w:val="ar_AE" w:bidi="ar_AE"/>
        </w:rPr>
        <w:t xml:space="preserve">؛ </w:t>
      </w:r>
      <w:r>
        <w:rPr>
          <w:lang w:val="ar_AE" w:bidi="ar_AE"/>
        </w:rPr>
        <w:t>26: 2</w:t>
      </w:r>
      <w:r>
        <w:rPr>
          <w:lang w:val="ar_AE" w:bidi="ar_AE"/>
        </w:rPr>
        <w:t xml:space="preserve">، </w:t>
      </w:r>
      <w:r>
        <w:rPr>
          <w:lang w:val="ar_AE" w:bidi="ar_AE"/>
        </w:rPr>
        <w:t>64</w:t>
      </w:r>
      <w:r>
        <w:rPr>
          <w:lang w:val="ar_AE" w:bidi="ar_AE"/>
        </w:rPr>
        <w:t xml:space="preserve">؛ </w:t>
      </w:r>
      <w:r>
        <w:rPr>
          <w:lang w:val="ar_AE" w:bidi="ar_AE"/>
        </w:rPr>
        <w:t>مرقس 14: 62</w:t>
      </w:r>
      <w:r>
        <w:rPr>
          <w:lang w:val="ar_AE" w:bidi="ar_AE"/>
        </w:rPr>
        <w:t xml:space="preserve">؛ </w:t>
      </w:r>
      <w:r>
        <w:rPr>
          <w:lang w:val="ar_AE" w:bidi="ar_AE"/>
        </w:rPr>
        <w:t>رؤيا 1: 7</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