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5">
        <w:r>
          <w:rPr>
            <w:lang w:val="hi_IN" w:bidi="hi_IN"/>
          </w:rPr>
          <w:rPr>
            <w:color w:val="0000EE"/>
            <w:u w:val="single"/>
          </w:rPr>
          <w:t>याकू 2:1–26</w:t>
        </w:r>
      </w:hyperlink>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6">
        <w:r>
          <w:rPr>
            <w:lang w:val="hi_IN" w:bidi="hi_IN"/>
          </w:rPr>
          <w:rPr>
            <w:color w:val="0000EE"/>
            <w:u w:val="single"/>
          </w:rPr>
          <w:t>प्रेरितों के काम 15:1–41</w:t>
        </w:r>
      </w:hyperlink>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7">
        <w:r>
          <w:rPr>
            <w:lang w:val="hi_IN" w:bidi="hi_IN"/>
          </w:rPr>
          <w:rPr>
            <w:color w:val="0000EE"/>
            <w:u w:val="single"/>
          </w:rPr>
          <w:t>अध्याय 2</w:t>
        </w:r>
      </w:hyperlink>
      <w:r>
        <w:rPr>
          <w:lang w:val="hi_IN" w:bidi="hi_IN"/>
        </w:rPr>
        <w:t>)। एक वयस्क के रूप में, उसने परमेश्वर की धार्मिकता का प्रचार करने (</w:t>
      </w:r>
      <w:hyperlink r:id="rId18">
        <w:r>
          <w:rPr>
            <w:lang w:val="hi_IN" w:bidi="hi_IN"/>
          </w:rPr>
          <w:rPr>
            <w:color w:val="0000EE"/>
            <w:u w:val="single"/>
          </w:rPr>
          <w:t>अध्याय 5–7</w:t>
        </w:r>
      </w:hyperlink>
      <w:r>
        <w:rPr>
          <w:lang w:val="hi_IN" w:bidi="hi_IN"/>
        </w:rPr>
        <w:t>) और आश्चर्यचकित करने वाले आश्चर्यकर्म करने (</w:t>
      </w:r>
      <w:hyperlink r:id="rId19">
        <w:r>
          <w:rPr>
            <w:lang w:val="hi_IN" w:bidi="hi_IN"/>
          </w:rPr>
          <w:rPr>
            <w:color w:val="0000EE"/>
            <w:u w:val="single"/>
          </w:rPr>
          <w:t>8:1–9:34</w:t>
        </w:r>
      </w:hyperlink>
      <w:r>
        <w:rPr>
          <w:lang w:val="hi_IN" w:bidi="hi_IN"/>
        </w:rPr>
        <w:t>) की एक थोड़े समय की सेवकाई का आरंभ किया; उसने बारह प्रेरितों को भेजकर अपनी पहुँच का विस्तार किया (</w:t>
      </w:r>
      <w:hyperlink r:id="rId20">
        <w:r>
          <w:rPr>
            <w:lang w:val="hi_IN" w:bidi="hi_IN"/>
          </w:rPr>
          <w:rPr>
            <w:color w:val="0000EE"/>
            <w:u w:val="single"/>
          </w:rPr>
          <w:t>9:35–11:1</w:t>
        </w:r>
      </w:hyperlink>
      <w:r>
        <w:rPr>
          <w:lang w:val="hi_IN" w:bidi="hi_IN"/>
        </w:rPr>
        <w:t>)। हालाँकि, यीशु का अधिकांश अनुभव, गलील और यहूदिया के यहूदियों के हाथों अस्वीकार किया जाना है (</w:t>
      </w:r>
      <w:hyperlink r:id="rId21">
        <w:r>
          <w:rPr>
            <w:lang w:val="hi_IN" w:bidi="hi_IN"/>
          </w:rPr>
          <w:rPr>
            <w:color w:val="0000EE"/>
            <w:u w:val="single"/>
          </w:rPr>
          <w:t>अध्याय 11–17</w:t>
        </w:r>
      </w:hyperlink>
      <w:r>
        <w:rPr>
          <w:lang w:val="hi_IN" w:bidi="hi_IN"/>
        </w:rPr>
        <w:t>)। अपने अंतिम सप्ताह में उसने मंदिर में यहूदी अगुवों का सामना किया (</w:t>
      </w:r>
      <w:hyperlink r:id="rId22">
        <w:r>
          <w:rPr>
            <w:lang w:val="hi_IN" w:bidi="hi_IN"/>
          </w:rPr>
          <w:rPr>
            <w:color w:val="0000EE"/>
            <w:u w:val="single"/>
          </w:rPr>
          <w:t>अध्याय 21–22</w:t>
        </w:r>
      </w:hyperlink>
      <w:r>
        <w:rPr>
          <w:lang w:val="hi_IN" w:bidi="hi_IN"/>
        </w:rPr>
        <w:t>), लोगों का पथभ्रष्ट करने वाले अधिकारियों पर विपत्तियों की अंतिम श्रृँखला की घोषणा की (</w:t>
      </w:r>
      <w:hyperlink r:id="rId23">
        <w:r>
          <w:rPr>
            <w:lang w:val="hi_IN" w:bidi="hi_IN"/>
          </w:rPr>
          <w:rPr>
            <w:color w:val="0000EE"/>
            <w:u w:val="single"/>
          </w:rPr>
          <w:t>अध्याय 23</w:t>
        </w:r>
      </w:hyperlink>
      <w:r>
        <w:rPr>
          <w:lang w:val="hi_IN" w:bidi="hi_IN"/>
        </w:rPr>
        <w:t>), और यह भविष्यद्वाणी की, कि परमेश्वर यरूशलेम का न्याय करेगा तथा उसका नाश करेगा (</w:t>
      </w:r>
      <w:hyperlink r:id="rId24">
        <w:r>
          <w:rPr>
            <w:lang w:val="hi_IN" w:bidi="hi_IN"/>
          </w:rPr>
          <w:rPr>
            <w:color w:val="0000EE"/>
            <w:u w:val="single"/>
          </w:rPr>
          <w:t>अध्याय 24–25</w:t>
        </w:r>
      </w:hyperlink>
      <w:r>
        <w:rPr>
          <w:lang w:val="hi_IN" w:bidi="hi_IN"/>
        </w:rPr>
        <w:t>)। यहूदी अगुवों का और उनकी आस्थाओं, कि लोगों को आराधना कैसे करनी चाहिए और जीवन कैसे जीना चाहिए, का विरोध करने के लिए (</w:t>
      </w:r>
      <w:hyperlink r:id="rId25">
        <w:r>
          <w:rPr>
            <w:lang w:val="hi_IN" w:bidi="hi_IN"/>
          </w:rPr>
          <w:rPr>
            <w:color w:val="0000EE"/>
            <w:u w:val="single"/>
          </w:rPr>
          <w:t>अध्याय 26–27</w:t>
        </w:r>
      </w:hyperlink>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6">
        <w:r>
          <w:rPr>
            <w:lang w:val="hi_IN" w:bidi="hi_IN"/>
          </w:rPr>
          <w:rPr>
            <w:color w:val="0000EE"/>
            <w:u w:val="single"/>
          </w:rPr>
          <w:t>अध्याय 28</w:t>
        </w:r>
      </w:hyperlink>
      <w:r>
        <w:rPr>
          <w:lang w:val="hi_IN" w:bidi="hi_IN"/>
        </w:rPr>
        <w:t>)।</w:t>
      </w:r>
    </w:p>
    <w:p>
      <w:pPr/>
      <w:r>
        <w:rPr>
          <w:lang w:val="hi_IN" w:bidi="hi_IN"/>
        </w:rPr>
      </w:r>
      <w:r>
        <w:rPr>
          <w:lang w:val="hi_IN" w:bidi="hi_IN"/>
        </w:rPr>
        <w:t>मत्ती ने अपने सुसमाचार की दो तरह से रचना की है। पहली, एक परिचय के बाद (</w:t>
      </w:r>
      <w:hyperlink r:id="rId27">
        <w:r>
          <w:rPr>
            <w:lang w:val="hi_IN" w:bidi="hi_IN"/>
          </w:rPr>
          <w:rPr>
            <w:color w:val="0000EE"/>
            <w:u w:val="single"/>
          </w:rPr>
          <w:t>अध्याय 1–4</w:t>
        </w:r>
      </w:hyperlink>
      <w:r>
        <w:rPr>
          <w:lang w:val="hi_IN" w:bidi="hi_IN"/>
        </w:rPr>
        <w:t xml:space="preserve">), मत्ती ने यीशु की शिक्षण सामग्री को उसके जीवन के वृतांत के साथ बारी-बारी बताया है। इस प्रकार, हमारे पास </w:t>
      </w:r>
      <w:hyperlink r:id="rId18">
        <w:r>
          <w:rPr>
            <w:lang w:val="hi_IN" w:bidi="hi_IN"/>
          </w:rPr>
          <w:rPr>
            <w:color w:val="0000EE"/>
            <w:u w:val="single"/>
          </w:rPr>
          <w:t>अध्याय 5–7</w:t>
        </w:r>
      </w:hyperlink>
      <w:r>
        <w:rPr>
          <w:lang w:val="hi_IN" w:bidi="hi_IN"/>
        </w:rPr>
        <w:t xml:space="preserve">; </w:t>
      </w:r>
      <w:hyperlink r:id="rId28">
        <w:r>
          <w:rPr>
            <w:lang w:val="hi_IN" w:bidi="hi_IN"/>
          </w:rPr>
          <w:rPr>
            <w:color w:val="0000EE"/>
            <w:u w:val="single"/>
          </w:rPr>
          <w:t>10</w:t>
        </w:r>
      </w:hyperlink>
      <w:r>
        <w:rPr>
          <w:lang w:val="hi_IN" w:bidi="hi_IN"/>
        </w:rPr>
        <w:t xml:space="preserve">, </w:t>
      </w:r>
      <w:hyperlink r:id="rId29">
        <w:r>
          <w:rPr>
            <w:lang w:val="hi_IN" w:bidi="hi_IN"/>
          </w:rPr>
          <w:rPr>
            <w:color w:val="0000EE"/>
            <w:u w:val="single"/>
          </w:rPr>
          <w:t>13</w:t>
        </w:r>
      </w:hyperlink>
      <w:r>
        <w:rPr>
          <w:lang w:val="hi_IN" w:bidi="hi_IN"/>
        </w:rPr>
        <w:t xml:space="preserve">, </w:t>
      </w:r>
      <w:hyperlink r:id="rId30">
        <w:r>
          <w:rPr>
            <w:lang w:val="hi_IN" w:bidi="hi_IN"/>
          </w:rPr>
          <w:rPr>
            <w:color w:val="0000EE"/>
            <w:u w:val="single"/>
          </w:rPr>
          <w:t>18</w:t>
        </w:r>
      </w:hyperlink>
      <w:r>
        <w:rPr>
          <w:lang w:val="hi_IN" w:bidi="hi_IN"/>
        </w:rPr>
        <w:t xml:space="preserve">, </w:t>
      </w:r>
      <w:hyperlink r:id="rId31">
        <w:r>
          <w:rPr>
            <w:lang w:val="hi_IN" w:bidi="hi_IN"/>
          </w:rPr>
          <w:rPr>
            <w:color w:val="0000EE"/>
            <w:u w:val="single"/>
          </w:rPr>
          <w:t>23–25</w:t>
        </w:r>
      </w:hyperlink>
      <w:r>
        <w:rPr>
          <w:lang w:val="hi_IN" w:bidi="hi_IN"/>
        </w:rPr>
        <w:t xml:space="preserve">में उपदेश और शिक्षाएँ हैं; और </w:t>
      </w:r>
      <w:hyperlink r:id="rId32">
        <w:r>
          <w:rPr>
            <w:lang w:val="hi_IN" w:bidi="hi_IN"/>
          </w:rPr>
          <w:rPr>
            <w:color w:val="0000EE"/>
            <w:u w:val="single"/>
          </w:rPr>
          <w:t>अध्याय 8–9</w:t>
        </w:r>
      </w:hyperlink>
      <w:r>
        <w:rPr>
          <w:lang w:val="hi_IN" w:bidi="hi_IN"/>
        </w:rPr>
        <w:t xml:space="preserve">; </w:t>
      </w:r>
      <w:hyperlink r:id="rId33">
        <w:r>
          <w:rPr>
            <w:lang w:val="hi_IN" w:bidi="hi_IN"/>
          </w:rPr>
          <w:rPr>
            <w:color w:val="0000EE"/>
            <w:u w:val="single"/>
          </w:rPr>
          <w:t>11–12</w:t>
        </w:r>
      </w:hyperlink>
      <w:r>
        <w:rPr>
          <w:lang w:val="hi_IN" w:bidi="hi_IN"/>
        </w:rPr>
        <w:t xml:space="preserve">, </w:t>
      </w:r>
      <w:hyperlink r:id="rId34">
        <w:r>
          <w:rPr>
            <w:lang w:val="hi_IN" w:bidi="hi_IN"/>
          </w:rPr>
          <w:rPr>
            <w:color w:val="0000EE"/>
            <w:u w:val="single"/>
          </w:rPr>
          <w:t>14–17</w:t>
        </w:r>
      </w:hyperlink>
      <w:r>
        <w:rPr>
          <w:lang w:val="hi_IN" w:bidi="hi_IN"/>
        </w:rPr>
        <w:t xml:space="preserve">, </w:t>
      </w:r>
      <w:hyperlink r:id="rId35">
        <w:r>
          <w:rPr>
            <w:lang w:val="hi_IN" w:bidi="hi_IN"/>
          </w:rPr>
          <w:rPr>
            <w:color w:val="0000EE"/>
            <w:u w:val="single"/>
          </w:rPr>
          <w:t>19–22</w:t>
        </w:r>
      </w:hyperlink>
      <w:r>
        <w:rPr>
          <w:lang w:val="hi_IN" w:bidi="hi_IN"/>
        </w:rPr>
        <w:t xml:space="preserve">, </w:t>
      </w:r>
      <w:hyperlink r:id="rId36">
        <w:r>
          <w:rPr>
            <w:lang w:val="hi_IN" w:bidi="hi_IN"/>
          </w:rPr>
          <w:rPr>
            <w:color w:val="0000EE"/>
            <w:u w:val="single"/>
          </w:rPr>
          <w:t>26–28</w:t>
        </w:r>
      </w:hyperlink>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7">
        <w:r>
          <w:rPr>
            <w:lang w:val="hi_IN" w:bidi="hi_IN"/>
          </w:rPr>
          <w:rPr>
            <w:color w:val="0000EE"/>
            <w:u w:val="single"/>
          </w:rPr>
          <w:t>4:12–11:1</w:t>
        </w:r>
      </w:hyperlink>
      <w:r>
        <w:rPr>
          <w:lang w:val="hi_IN" w:bidi="hi_IN"/>
        </w:rPr>
        <w:t xml:space="preserve">; देखें </w:t>
      </w:r>
      <w:hyperlink r:id="rId38">
        <w:r>
          <w:rPr>
            <w:lang w:val="hi_IN" w:bidi="hi_IN"/>
          </w:rPr>
          <w:rPr>
            <w:color w:val="0000EE"/>
            <w:u w:val="single"/>
          </w:rPr>
          <w:t>4:17</w:t>
        </w:r>
      </w:hyperlink>
      <w:r>
        <w:rPr>
          <w:lang w:val="hi_IN" w:bidi="hi_IN"/>
        </w:rPr>
        <w:t>), जिसके बाद विभिन्न लोगों से इस संदेश को मिली प्रतिक्रियाओं को भी उजागर किया है (</w:t>
      </w:r>
      <w:hyperlink r:id="rId39">
        <w:r>
          <w:rPr>
            <w:lang w:val="hi_IN" w:bidi="hi_IN"/>
          </w:rPr>
          <w:rPr>
            <w:color w:val="0000EE"/>
            <w:u w:val="single"/>
          </w:rPr>
          <w:t>11:2–20:34</w:t>
        </w:r>
      </w:hyperlink>
      <w:r>
        <w:rPr>
          <w:lang w:val="hi_IN" w:bidi="hi_IN"/>
        </w:rPr>
        <w:t>)। इसके बाद मत्ती मानव जाति के उद्धार के लिए यीशु मसीह की मृत्यु और पुनरुत्थान के विषय में (</w:t>
      </w:r>
      <w:hyperlink r:id="rId40">
        <w:r>
          <w:rPr>
            <w:lang w:val="hi_IN" w:bidi="hi_IN"/>
          </w:rPr>
          <w:rPr>
            <w:color w:val="0000EE"/>
            <w:u w:val="single"/>
          </w:rPr>
          <w:t>अध्याय 21–28</w:t>
        </w:r>
      </w:hyperlink>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hyperlink r:id="rId41">
        <w:r>
          <w:rPr>
            <w:lang w:val="hi_IN" w:bidi="hi_IN"/>
          </w:rPr>
          <w:rPr>
            <w:color w:val="0000EE"/>
            <w:u w:val="single"/>
          </w:rPr>
          <w:t>9:9</w:t>
        </w:r>
      </w:hyperlink>
      <w:r>
        <w:rPr>
          <w:lang w:val="hi_IN" w:bidi="hi_IN"/>
        </w:rPr>
        <w:t>)। मत्ती ने कई मित्रों को यीशु के साथ एक संध्या बिताने के लिए आमंत्रित किया (</w:t>
      </w:r>
      <w:hyperlink r:id="rId42">
        <w:r>
          <w:rPr>
            <w:lang w:val="hi_IN" w:bidi="hi_IN"/>
          </w:rPr>
          <w:rPr>
            <w:color w:val="0000EE"/>
            <w:u w:val="single"/>
          </w:rPr>
          <w:t>9:10–13</w:t>
        </w:r>
      </w:hyperlink>
      <w:r>
        <w:rPr>
          <w:lang w:val="hi_IN" w:bidi="hi_IN"/>
        </w:rPr>
        <w:t>), और मत्ती यीशु के बारह प्रेरितों में से एक कहलाया (</w:t>
      </w:r>
      <w:hyperlink r:id="rId43">
        <w:r>
          <w:rPr>
            <w:lang w:val="hi_IN" w:bidi="hi_IN"/>
          </w:rPr>
          <w:rPr>
            <w:color w:val="0000EE"/>
            <w:u w:val="single"/>
          </w:rPr>
          <w:t>10:2–4</w:t>
        </w:r>
      </w:hyperlink>
      <w:r>
        <w:rPr>
          <w:lang w:val="hi_IN" w:bidi="hi_IN"/>
        </w:rPr>
        <w:t xml:space="preserve">; साथ ही देखें </w:t>
      </w:r>
      <w:hyperlink r:id="rId44">
        <w:r>
          <w:rPr>
            <w:lang w:val="hi_IN" w:bidi="hi_IN"/>
          </w:rPr>
          <w:rPr>
            <w:color w:val="0000EE"/>
            <w:u w:val="single"/>
          </w:rPr>
          <w:t>मरकुस 3:16–19</w:t>
        </w:r>
      </w:hyperlink>
      <w:r>
        <w:rPr>
          <w:lang w:val="hi_IN" w:bidi="hi_IN"/>
        </w:rPr>
        <w:t xml:space="preserve">; </w:t>
      </w:r>
      <w:hyperlink r:id="rId45">
        <w:r>
          <w:rPr>
            <w:lang w:val="hi_IN" w:bidi="hi_IN"/>
          </w:rPr>
          <w:rPr>
            <w:color w:val="0000EE"/>
            <w:u w:val="single"/>
          </w:rPr>
          <w:t>लूका 6:13–16</w:t>
        </w:r>
      </w:hyperlink>
      <w:r>
        <w:rPr>
          <w:lang w:val="hi_IN" w:bidi="hi_IN"/>
        </w:rPr>
        <w:t xml:space="preserve">; </w:t>
      </w:r>
      <w:hyperlink r:id="rId46">
        <w:r>
          <w:rPr>
            <w:lang w:val="hi_IN" w:bidi="hi_IN"/>
          </w:rPr>
          <w:rPr>
            <w:color w:val="0000EE"/>
            <w:u w:val="single"/>
          </w:rPr>
          <w:t>प्रेरितों के काम 1:13</w:t>
        </w:r>
      </w:hyperlink>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7">
        <w:r>
          <w:rPr>
            <w:lang w:val="hi_IN" w:bidi="hi_IN"/>
          </w:rPr>
          <w:rPr>
            <w:color w:val="0000EE"/>
            <w:u w:val="single"/>
          </w:rPr>
          <w:t>24:15</w:t>
        </w:r>
      </w:hyperlink>
      <w:r>
        <w:rPr>
          <w:lang w:val="hi_IN" w:bidi="hi_IN"/>
        </w:rPr>
        <w:t xml:space="preserve">; </w:t>
      </w:r>
      <w:hyperlink r:id="rId48">
        <w:r>
          <w:rPr>
            <w:lang w:val="hi_IN" w:bidi="hi_IN"/>
          </w:rPr>
          <w:rPr>
            <w:color w:val="0000EE"/>
            <w:u w:val="single"/>
          </w:rPr>
          <w:t>27:46</w:t>
        </w:r>
      </w:hyperlink>
      <w:r>
        <w:rPr>
          <w:lang w:val="hi_IN" w:bidi="hi_IN"/>
        </w:rPr>
        <w:t xml:space="preserve">; </w:t>
      </w:r>
      <w:hyperlink r:id="rId49">
        <w:r>
          <w:rPr>
            <w:lang w:val="hi_IN" w:bidi="hi_IN"/>
          </w:rPr>
          <w:rPr>
            <w:color w:val="0000EE"/>
            <w:u w:val="single"/>
          </w:rPr>
          <w:t>28:15</w:t>
        </w:r>
      </w:hyperlink>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50">
        <w:r>
          <w:rPr>
            <w:lang w:val="hi_IN" w:bidi="hi_IN"/>
          </w:rPr>
          <w:rPr>
            <w:color w:val="0000EE"/>
            <w:u w:val="single"/>
          </w:rPr>
          <w:t>5:17–48</w:t>
        </w:r>
      </w:hyperlink>
      <w:r>
        <w:rPr>
          <w:lang w:val="hi_IN" w:bidi="hi_IN"/>
        </w:rPr>
        <w:t xml:space="preserve">; </w:t>
      </w:r>
      <w:hyperlink r:id="rId51">
        <w:r>
          <w:rPr>
            <w:lang w:val="hi_IN" w:bidi="hi_IN"/>
          </w:rPr>
          <w:rPr>
            <w:color w:val="0000EE"/>
            <w:u w:val="single"/>
          </w:rPr>
          <w:t>15:1–20</w:t>
        </w:r>
      </w:hyperlink>
      <w:r>
        <w:rPr>
          <w:lang w:val="hi_IN" w:bidi="hi_IN"/>
        </w:rPr>
        <w:t>), मसीह कौन है (</w:t>
      </w:r>
      <w:hyperlink r:id="rId52">
        <w:r>
          <w:rPr>
            <w:lang w:val="hi_IN" w:bidi="hi_IN"/>
          </w:rPr>
          <w:rPr>
            <w:color w:val="0000EE"/>
            <w:u w:val="single"/>
          </w:rPr>
          <w:t>अध्याय 1–2</w:t>
        </w:r>
      </w:hyperlink>
      <w:r>
        <w:rPr>
          <w:lang w:val="hi_IN" w:bidi="hi_IN"/>
        </w:rPr>
        <w:t xml:space="preserve">), परमेश्वर के असली लोग कौन हैं (इस्राएल या कलीसिया; </w:t>
      </w:r>
      <w:hyperlink r:id="rId53">
        <w:r>
          <w:rPr>
            <w:lang w:val="hi_IN" w:bidi="hi_IN"/>
          </w:rPr>
          <w:rPr>
            <w:color w:val="0000EE"/>
            <w:u w:val="single"/>
          </w:rPr>
          <w:t>21:33–46</w:t>
        </w:r>
      </w:hyperlink>
      <w:r>
        <w:rPr>
          <w:lang w:val="hi_IN" w:bidi="hi_IN"/>
        </w:rPr>
        <w:t>), परमेश्वर के लोगों के यथोचित अगुवे कौन हैं (</w:t>
      </w:r>
      <w:hyperlink r:id="rId54">
        <w:r>
          <w:rPr>
            <w:lang w:val="hi_IN" w:bidi="hi_IN"/>
          </w:rPr>
          <w:rPr>
            <w:color w:val="0000EE"/>
            <w:u w:val="single"/>
          </w:rPr>
          <w:t>4:18–22</w:t>
        </w:r>
      </w:hyperlink>
      <w:r>
        <w:rPr>
          <w:lang w:val="hi_IN" w:bidi="hi_IN"/>
        </w:rPr>
        <w:t xml:space="preserve">; </w:t>
      </w:r>
      <w:hyperlink r:id="rId43">
        <w:r>
          <w:rPr>
            <w:lang w:val="hi_IN" w:bidi="hi_IN"/>
          </w:rPr>
          <w:rPr>
            <w:color w:val="0000EE"/>
            <w:u w:val="single"/>
          </w:rPr>
          <w:t>10:2–4</w:t>
        </w:r>
      </w:hyperlink>
      <w:r>
        <w:rPr>
          <w:lang w:val="hi_IN" w:bidi="hi_IN"/>
        </w:rPr>
        <w:t xml:space="preserve">; </w:t>
      </w:r>
      <w:hyperlink r:id="rId55">
        <w:r>
          <w:rPr>
            <w:lang w:val="hi_IN" w:bidi="hi_IN"/>
          </w:rPr>
          <w:rPr>
            <w:color w:val="0000EE"/>
            <w:u w:val="single"/>
          </w:rPr>
          <w:t>21:43</w:t>
        </w:r>
      </w:hyperlink>
      <w:r>
        <w:rPr>
          <w:lang w:val="hi_IN" w:bidi="hi_IN"/>
        </w:rPr>
        <w:t xml:space="preserve">; </w:t>
      </w:r>
      <w:hyperlink r:id="rId56">
        <w:r>
          <w:rPr>
            <w:lang w:val="hi_IN" w:bidi="hi_IN"/>
          </w:rPr>
          <w:rPr>
            <w:color w:val="0000EE"/>
            <w:u w:val="single"/>
          </w:rPr>
          <w:t>23:1–36</w:t>
        </w:r>
      </w:hyperlink>
      <w:r>
        <w:rPr>
          <w:lang w:val="hi_IN" w:bidi="hi_IN"/>
        </w:rPr>
        <w:t xml:space="preserve">; </w:t>
      </w:r>
      <w:hyperlink r:id="rId57">
        <w:r>
          <w:rPr>
            <w:lang w:val="hi_IN" w:bidi="hi_IN"/>
          </w:rPr>
          <w:rPr>
            <w:color w:val="0000EE"/>
            <w:u w:val="single"/>
          </w:rPr>
          <w:t>28:16–20</w:t>
        </w:r>
      </w:hyperlink>
      <w:r>
        <w:rPr>
          <w:lang w:val="hi_IN" w:bidi="hi_IN"/>
        </w:rPr>
        <w:t>), और अन्यजाति कलीसिया और इस्राएल से कैसे संबंधित हैं (</w:t>
      </w:r>
      <w:hyperlink r:id="rId58">
        <w:r>
          <w:rPr>
            <w:lang w:val="hi_IN" w:bidi="hi_IN"/>
          </w:rPr>
          <w:rPr>
            <w:color w:val="0000EE"/>
            <w:u w:val="single"/>
          </w:rPr>
          <w:t>2:1–12</w:t>
        </w:r>
      </w:hyperlink>
      <w:r>
        <w:rPr>
          <w:lang w:val="hi_IN" w:bidi="hi_IN"/>
        </w:rPr>
        <w:t xml:space="preserve">; </w:t>
      </w:r>
      <w:hyperlink r:id="rId59">
        <w:r>
          <w:rPr>
            <w:lang w:val="hi_IN" w:bidi="hi_IN"/>
          </w:rPr>
          <w:rPr>
            <w:color w:val="0000EE"/>
            <w:u w:val="single"/>
          </w:rPr>
          <w:t>3:7–10</w:t>
        </w:r>
      </w:hyperlink>
      <w:r>
        <w:rPr>
          <w:lang w:val="hi_IN" w:bidi="hi_IN"/>
        </w:rPr>
        <w:t xml:space="preserve">; </w:t>
      </w:r>
      <w:hyperlink r:id="rId60">
        <w:r>
          <w:rPr>
            <w:lang w:val="hi_IN" w:bidi="hi_IN"/>
          </w:rPr>
          <w:rPr>
            <w:color w:val="0000EE"/>
            <w:u w:val="single"/>
          </w:rPr>
          <w:t>4:12–16</w:t>
        </w:r>
      </w:hyperlink>
      <w:r>
        <w:rPr>
          <w:lang w:val="hi_IN" w:bidi="hi_IN"/>
        </w:rPr>
        <w:t xml:space="preserve">; </w:t>
      </w:r>
      <w:hyperlink r:id="rId61">
        <w:r>
          <w:rPr>
            <w:lang w:val="hi_IN" w:bidi="hi_IN"/>
          </w:rPr>
          <w:rPr>
            <w:color w:val="0000EE"/>
            <w:u w:val="single"/>
          </w:rPr>
          <w:t>8:5–13</w:t>
        </w:r>
      </w:hyperlink>
      <w:r>
        <w:rPr>
          <w:lang w:val="hi_IN" w:bidi="hi_IN"/>
        </w:rPr>
        <w:t xml:space="preserve">; </w:t>
      </w:r>
      <w:hyperlink r:id="rId62">
        <w:r>
          <w:rPr>
            <w:lang w:val="hi_IN" w:bidi="hi_IN"/>
          </w:rPr>
          <w:rPr>
            <w:color w:val="0000EE"/>
            <w:u w:val="single"/>
          </w:rPr>
          <w:t>15:21–28</w:t>
        </w:r>
      </w:hyperlink>
      <w:r>
        <w:rPr>
          <w:lang w:val="hi_IN" w:bidi="hi_IN"/>
        </w:rPr>
        <w:t xml:space="preserve">; </w:t>
      </w:r>
      <w:hyperlink r:id="rId57">
        <w:r>
          <w:rPr>
            <w:lang w:val="hi_IN" w:bidi="hi_IN"/>
          </w:rPr>
          <w:rPr>
            <w:color w:val="0000EE"/>
            <w:u w:val="single"/>
          </w:rPr>
          <w:t>28:16–20</w:t>
        </w:r>
      </w:hyperlink>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8">
        <w:r>
          <w:rPr>
            <w:lang w:val="hi_IN" w:bidi="hi_IN"/>
          </w:rPr>
          <w:rPr>
            <w:color w:val="0000EE"/>
            <w:u w:val="single"/>
          </w:rPr>
          <w:t>2:1–12</w:t>
        </w:r>
      </w:hyperlink>
      <w:r>
        <w:rPr>
          <w:lang w:val="hi_IN" w:bidi="hi_IN"/>
        </w:rPr>
        <w:t xml:space="preserve">; </w:t>
      </w:r>
      <w:hyperlink r:id="rId60">
        <w:r>
          <w:rPr>
            <w:lang w:val="hi_IN" w:bidi="hi_IN"/>
          </w:rPr>
          <w:rPr>
            <w:color w:val="0000EE"/>
            <w:u w:val="single"/>
          </w:rPr>
          <w:t>4:12–16</w:t>
        </w:r>
      </w:hyperlink>
      <w:r>
        <w:rPr>
          <w:lang w:val="hi_IN" w:bidi="hi_IN"/>
        </w:rPr>
        <w:t xml:space="preserve">; </w:t>
      </w:r>
      <w:hyperlink r:id="rId61">
        <w:r>
          <w:rPr>
            <w:lang w:val="hi_IN" w:bidi="hi_IN"/>
          </w:rPr>
          <w:rPr>
            <w:color w:val="0000EE"/>
            <w:u w:val="single"/>
          </w:rPr>
          <w:t>8:5–13</w:t>
        </w:r>
      </w:hyperlink>
      <w:r>
        <w:rPr>
          <w:lang w:val="hi_IN" w:bidi="hi_IN"/>
        </w:rPr>
        <w:t xml:space="preserve">; </w:t>
      </w:r>
      <w:hyperlink r:id="rId63">
        <w:r>
          <w:rPr>
            <w:lang w:val="hi_IN" w:bidi="hi_IN"/>
          </w:rPr>
          <w:rPr>
            <w:color w:val="0000EE"/>
            <w:u w:val="single"/>
          </w:rPr>
          <w:t>10:5–6</w:t>
        </w:r>
      </w:hyperlink>
      <w:r>
        <w:rPr>
          <w:lang w:val="hi_IN" w:bidi="hi_IN"/>
        </w:rPr>
        <w:t xml:space="preserve">; </w:t>
      </w:r>
      <w:hyperlink r:id="rId62">
        <w:r>
          <w:rPr>
            <w:lang w:val="hi_IN" w:bidi="hi_IN"/>
          </w:rPr>
          <w:rPr>
            <w:color w:val="0000EE"/>
            <w:u w:val="single"/>
          </w:rPr>
          <w:t>15:21–28</w:t>
        </w:r>
      </w:hyperlink>
      <w:r>
        <w:rPr>
          <w:lang w:val="hi_IN" w:bidi="hi_IN"/>
        </w:rPr>
        <w:t xml:space="preserve">; </w:t>
      </w:r>
      <w:hyperlink r:id="rId64">
        <w:r>
          <w:rPr>
            <w:lang w:val="hi_IN" w:bidi="hi_IN"/>
          </w:rPr>
          <w:rPr>
            <w:color w:val="0000EE"/>
            <w:u w:val="single"/>
          </w:rPr>
          <w:t>17:24–27</w:t>
        </w:r>
      </w:hyperlink>
      <w:r>
        <w:rPr>
          <w:lang w:val="hi_IN" w:bidi="hi_IN"/>
        </w:rPr>
        <w:t xml:space="preserve">; </w:t>
      </w:r>
      <w:hyperlink r:id="rId65">
        <w:r>
          <w:rPr>
            <w:lang w:val="hi_IN" w:bidi="hi_IN"/>
          </w:rPr>
          <w:rPr>
            <w:color w:val="0000EE"/>
            <w:u w:val="single"/>
          </w:rPr>
          <w:t>19:28</w:t>
        </w:r>
      </w:hyperlink>
      <w:r>
        <w:rPr>
          <w:lang w:val="hi_IN" w:bidi="hi_IN"/>
        </w:rPr>
        <w:t xml:space="preserve">; </w:t>
      </w:r>
      <w:hyperlink r:id="rId55">
        <w:r>
          <w:rPr>
            <w:lang w:val="hi_IN" w:bidi="hi_IN"/>
          </w:rPr>
          <w:rPr>
            <w:color w:val="0000EE"/>
            <w:u w:val="single"/>
          </w:rPr>
          <w:t>21:43</w:t>
        </w:r>
      </w:hyperlink>
      <w:r>
        <w:rPr>
          <w:lang w:val="hi_IN" w:bidi="hi_IN"/>
        </w:rPr>
        <w:t xml:space="preserve">; </w:t>
      </w:r>
      <w:hyperlink r:id="rId66">
        <w:r>
          <w:rPr>
            <w:lang w:val="hi_IN" w:bidi="hi_IN"/>
          </w:rPr>
          <w:rPr>
            <w:color w:val="0000EE"/>
            <w:u w:val="single"/>
          </w:rPr>
          <w:t>22:7</w:t>
        </w:r>
      </w:hyperlink>
      <w:r>
        <w:rPr>
          <w:lang w:val="hi_IN" w:bidi="hi_IN"/>
        </w:rPr>
        <w:t xml:space="preserve">; </w:t>
      </w:r>
      <w:hyperlink r:id="rId23">
        <w:r>
          <w:rPr>
            <w:lang w:val="hi_IN" w:bidi="hi_IN"/>
          </w:rPr>
          <w:rPr>
            <w:color w:val="0000EE"/>
            <w:u w:val="single"/>
          </w:rPr>
          <w:t>23:1–39</w:t>
        </w:r>
      </w:hyperlink>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31">
        <w:r>
          <w:rPr>
            <w:lang w:val="hi_IN" w:bidi="hi_IN"/>
          </w:rPr>
          <w:rPr>
            <w:color w:val="0000EE"/>
            <w:u w:val="single"/>
          </w:rPr>
          <w:t>अध्याय 23–25</w:t>
        </w:r>
      </w:hyperlink>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hyperlink r:id="rId67">
        <w:r>
          <w:rPr>
            <w:lang w:val="hi_IN" w:bidi="hi_IN"/>
          </w:rPr>
          <w:rPr>
            <w:color w:val="0000EE"/>
            <w:u w:val="single"/>
          </w:rPr>
          <w:t>1:1</w:t>
        </w:r>
      </w:hyperlink>
      <w:r>
        <w:rPr>
          <w:lang w:val="hi_IN" w:bidi="hi_IN"/>
        </w:rPr>
        <w:t xml:space="preserve">, </w:t>
      </w:r>
      <w:hyperlink r:id="rId68">
        <w:r>
          <w:rPr>
            <w:lang w:val="hi_IN" w:bidi="hi_IN"/>
          </w:rPr>
          <w:rPr>
            <w:color w:val="0000EE"/>
            <w:u w:val="single"/>
          </w:rPr>
          <w:t>16–18</w:t>
        </w:r>
      </w:hyperlink>
      <w:r>
        <w:rPr>
          <w:lang w:val="hi_IN" w:bidi="hi_IN"/>
        </w:rPr>
        <w:t xml:space="preserve">; </w:t>
      </w:r>
      <w:hyperlink r:id="rId69">
        <w:r>
          <w:rPr>
            <w:lang w:val="hi_IN" w:bidi="hi_IN"/>
          </w:rPr>
          <w:rPr>
            <w:color w:val="0000EE"/>
            <w:u w:val="single"/>
          </w:rPr>
          <w:t>11:2–3</w:t>
        </w:r>
      </w:hyperlink>
      <w:r>
        <w:rPr>
          <w:lang w:val="hi_IN" w:bidi="hi_IN"/>
        </w:rPr>
        <w:t xml:space="preserve">; </w:t>
      </w:r>
      <w:hyperlink r:id="rId70">
        <w:r>
          <w:rPr>
            <w:lang w:val="hi_IN" w:bidi="hi_IN"/>
          </w:rPr>
          <w:rPr>
            <w:color w:val="0000EE"/>
            <w:u w:val="single"/>
          </w:rPr>
          <w:t>16:16</w:t>
        </w:r>
      </w:hyperlink>
      <w:r>
        <w:rPr>
          <w:lang w:val="hi_IN" w:bidi="hi_IN"/>
        </w:rPr>
        <w:t xml:space="preserve">, </w:t>
      </w:r>
      <w:hyperlink r:id="rId71">
        <w:r>
          <w:rPr>
            <w:lang w:val="hi_IN" w:bidi="hi_IN"/>
          </w:rPr>
          <w:rPr>
            <w:color w:val="0000EE"/>
            <w:u w:val="single"/>
          </w:rPr>
          <w:t>20</w:t>
        </w:r>
      </w:hyperlink>
      <w:r>
        <w:rPr>
          <w:lang w:val="hi_IN" w:bidi="hi_IN"/>
        </w:rPr>
        <w:t xml:space="preserve">; </w:t>
      </w:r>
      <w:hyperlink r:id="rId72">
        <w:r>
          <w:rPr>
            <w:lang w:val="hi_IN" w:bidi="hi_IN"/>
          </w:rPr>
          <w:rPr>
            <w:color w:val="0000EE"/>
            <w:u w:val="single"/>
          </w:rPr>
          <w:t>23:10</w:t>
        </w:r>
      </w:hyperlink>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3">
        <w:r>
          <w:rPr>
            <w:lang w:val="hi_IN" w:bidi="hi_IN"/>
          </w:rPr>
          <w:rPr>
            <w:color w:val="0000EE"/>
            <w:u w:val="single"/>
          </w:rPr>
          <w:t>1:21</w:t>
        </w:r>
      </w:hyperlink>
      <w:r>
        <w:rPr>
          <w:lang w:val="hi_IN" w:bidi="hi_IN"/>
        </w:rPr>
        <w:t>)। संक्षेप में, यीशु “इम्मानुएल, जिसका अर्थ है ‘परमेश्वर हमारे साथ’ है”(</w:t>
      </w:r>
      <w:hyperlink r:id="rId74">
        <w:r>
          <w:rPr>
            <w:lang w:val="hi_IN" w:bidi="hi_IN"/>
          </w:rPr>
          <w:rPr>
            <w:color w:val="0000EE"/>
            <w:u w:val="single"/>
          </w:rPr>
          <w:t>1:23</w:t>
        </w:r>
      </w:hyperlink>
      <w:r>
        <w:rPr>
          <w:lang w:val="hi_IN" w:bidi="hi_IN"/>
        </w:rPr>
        <w:t xml:space="preserve">; </w:t>
      </w:r>
      <w:hyperlink r:id="rId75">
        <w:r>
          <w:rPr>
            <w:lang w:val="hi_IN" w:bidi="hi_IN"/>
          </w:rPr>
          <w:rPr>
            <w:color w:val="0000EE"/>
            <w:u w:val="single"/>
          </w:rPr>
          <w:t>28:20</w:t>
        </w:r>
      </w:hyperlink>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8">
        <w:r>
          <w:rPr>
            <w:lang w:val="hi_IN" w:bidi="hi_IN"/>
          </w:rPr>
          <w:rPr>
            <w:color w:val="0000EE"/>
            <w:u w:val="single"/>
          </w:rPr>
          <w:t>4:17</w:t>
        </w:r>
      </w:hyperlink>
      <w:r>
        <w:rPr>
          <w:lang w:val="hi_IN" w:bidi="hi_IN"/>
        </w:rPr>
        <w:t xml:space="preserve">; </w:t>
      </w:r>
      <w:hyperlink r:id="rId76">
        <w:r>
          <w:rPr>
            <w:lang w:val="hi_IN" w:bidi="hi_IN"/>
          </w:rPr>
          <w:rPr>
            <w:color w:val="0000EE"/>
            <w:u w:val="single"/>
          </w:rPr>
          <w:t>11:11–15</w:t>
        </w:r>
      </w:hyperlink>
      <w:r>
        <w:rPr>
          <w:lang w:val="hi_IN" w:bidi="hi_IN"/>
        </w:rPr>
        <w:t>); (3) परमेश्वर के प्रायः शांत और विनम्र रीति से, उद्धार का कार्य करने (</w:t>
      </w:r>
      <w:hyperlink r:id="rId77">
        <w:r>
          <w:rPr>
            <w:lang w:val="hi_IN" w:bidi="hi_IN"/>
          </w:rPr>
          <w:rPr>
            <w:color w:val="0000EE"/>
            <w:u w:val="single"/>
          </w:rPr>
          <w:t>11:25</w:t>
        </w:r>
      </w:hyperlink>
      <w:r>
        <w:rPr>
          <w:lang w:val="hi_IN" w:bidi="hi_IN"/>
        </w:rPr>
        <w:t xml:space="preserve">; </w:t>
      </w:r>
      <w:hyperlink r:id="rId78">
        <w:r>
          <w:rPr>
            <w:lang w:val="hi_IN" w:bidi="hi_IN"/>
          </w:rPr>
          <w:rPr>
            <w:color w:val="0000EE"/>
            <w:u w:val="single"/>
          </w:rPr>
          <w:t>13:24–30</w:t>
        </w:r>
      </w:hyperlink>
      <w:r>
        <w:rPr>
          <w:lang w:val="hi_IN" w:bidi="hi_IN"/>
        </w:rPr>
        <w:t xml:space="preserve">, </w:t>
      </w:r>
      <w:hyperlink r:id="rId79">
        <w:r>
          <w:rPr>
            <w:lang w:val="hi_IN" w:bidi="hi_IN"/>
          </w:rPr>
          <w:rPr>
            <w:color w:val="0000EE"/>
            <w:u w:val="single"/>
          </w:rPr>
          <w:t>36–43</w:t>
        </w:r>
      </w:hyperlink>
      <w:r>
        <w:rPr>
          <w:lang w:val="hi_IN" w:bidi="hi_IN"/>
        </w:rPr>
        <w:t>); (4) परमेश्वर के काम करने के पराक्रम और सामर्थ (</w:t>
      </w:r>
      <w:hyperlink r:id="rId80">
        <w:r>
          <w:rPr>
            <w:lang w:val="hi_IN" w:bidi="hi_IN"/>
          </w:rPr>
          <w:rPr>
            <w:color w:val="0000EE"/>
            <w:u w:val="single"/>
          </w:rPr>
          <w:t>11:2–6</w:t>
        </w:r>
      </w:hyperlink>
      <w:r>
        <w:rPr>
          <w:lang w:val="hi_IN" w:bidi="hi_IN"/>
        </w:rPr>
        <w:t xml:space="preserve">, </w:t>
      </w:r>
      <w:hyperlink r:id="rId81">
        <w:r>
          <w:rPr>
            <w:lang w:val="hi_IN" w:bidi="hi_IN"/>
          </w:rPr>
          <w:rPr>
            <w:color w:val="0000EE"/>
            <w:u w:val="single"/>
          </w:rPr>
          <w:t>12–13</w:t>
        </w:r>
      </w:hyperlink>
      <w:r>
        <w:rPr>
          <w:lang w:val="hi_IN" w:bidi="hi_IN"/>
        </w:rPr>
        <w:t xml:space="preserve">; </w:t>
      </w:r>
      <w:hyperlink r:id="rId82">
        <w:r>
          <w:rPr>
            <w:lang w:val="hi_IN" w:bidi="hi_IN"/>
          </w:rPr>
          <w:rPr>
            <w:color w:val="0000EE"/>
            <w:u w:val="single"/>
          </w:rPr>
          <w:t>12:28</w:t>
        </w:r>
      </w:hyperlink>
      <w:r>
        <w:rPr>
          <w:lang w:val="hi_IN" w:bidi="hi_IN"/>
        </w:rPr>
        <w:t>); (5) एक “पीढ़ी” के भीतर राज्य के आने (</w:t>
      </w:r>
      <w:hyperlink r:id="rId83">
        <w:r>
          <w:rPr>
            <w:lang w:val="hi_IN" w:bidi="hi_IN"/>
          </w:rPr>
          <w:rPr>
            <w:color w:val="0000EE"/>
            <w:u w:val="single"/>
          </w:rPr>
          <w:t>10:23</w:t>
        </w:r>
      </w:hyperlink>
      <w:r>
        <w:rPr>
          <w:lang w:val="hi_IN" w:bidi="hi_IN"/>
        </w:rPr>
        <w:t xml:space="preserve">; </w:t>
      </w:r>
      <w:hyperlink r:id="rId84">
        <w:r>
          <w:rPr>
            <w:lang w:val="hi_IN" w:bidi="hi_IN"/>
          </w:rPr>
          <w:rPr>
            <w:color w:val="0000EE"/>
            <w:u w:val="single"/>
          </w:rPr>
          <w:t>16:28</w:t>
        </w:r>
      </w:hyperlink>
      <w:r>
        <w:rPr>
          <w:lang w:val="hi_IN" w:bidi="hi_IN"/>
        </w:rPr>
        <w:t xml:space="preserve">; </w:t>
      </w:r>
      <w:hyperlink r:id="rId85">
        <w:r>
          <w:rPr>
            <w:lang w:val="hi_IN" w:bidi="hi_IN"/>
          </w:rPr>
          <w:rPr>
            <w:color w:val="0000EE"/>
            <w:u w:val="single"/>
          </w:rPr>
          <w:t>24:34</w:t>
        </w:r>
      </w:hyperlink>
      <w:r>
        <w:rPr>
          <w:lang w:val="hi_IN" w:bidi="hi_IN"/>
        </w:rPr>
        <w:t>); (6) परमेश्वर के अंतिम न्याय करने (</w:t>
      </w:r>
      <w:hyperlink r:id="rId86">
        <w:r>
          <w:rPr>
            <w:lang w:val="hi_IN" w:bidi="hi_IN"/>
          </w:rPr>
          <w:rPr>
            <w:color w:val="0000EE"/>
            <w:u w:val="single"/>
          </w:rPr>
          <w:t>25:31–46</w:t>
        </w:r>
      </w:hyperlink>
      <w:r>
        <w:rPr>
          <w:lang w:val="hi_IN" w:bidi="hi_IN"/>
        </w:rPr>
        <w:t>); और (7) परमेश्वर के सभी पवित्र लोगों की पिता के साथ उत्तम संगति (</w:t>
      </w:r>
      <w:hyperlink r:id="rId87">
        <w:r>
          <w:rPr>
            <w:lang w:val="hi_IN" w:bidi="hi_IN"/>
          </w:rPr>
          <w:rPr>
            <w:color w:val="0000EE"/>
            <w:u w:val="single"/>
          </w:rPr>
          <w:t>8:11–12</w:t>
        </w:r>
      </w:hyperlink>
      <w:r>
        <w:rPr>
          <w:lang w:val="hi_IN" w:bidi="hi_IN"/>
        </w:rPr>
        <w:t xml:space="preserve">; </w:t>
      </w:r>
      <w:hyperlink r:id="rId88">
        <w:r>
          <w:rPr>
            <w:lang w:val="hi_IN" w:bidi="hi_IN"/>
          </w:rPr>
          <w:rPr>
            <w:color w:val="0000EE"/>
            <w:u w:val="single"/>
          </w:rPr>
          <w:t>13:43</w:t>
        </w:r>
      </w:hyperlink>
      <w:r>
        <w:rPr>
          <w:lang w:val="hi_IN" w:bidi="hi_IN"/>
        </w:rPr>
        <w:t xml:space="preserve">; </w:t>
      </w:r>
      <w:hyperlink r:id="rId89">
        <w:r>
          <w:rPr>
            <w:lang w:val="hi_IN" w:bidi="hi_IN"/>
          </w:rPr>
          <w:rPr>
            <w:color w:val="0000EE"/>
            <w:u w:val="single"/>
          </w:rPr>
          <w:t>22:1–14</w:t>
        </w:r>
      </w:hyperlink>
      <w:r>
        <w:rPr>
          <w:lang w:val="hi_IN" w:bidi="hi_IN"/>
        </w:rPr>
        <w:t xml:space="preserve">; </w:t>
      </w:r>
      <w:hyperlink r:id="rId90">
        <w:r>
          <w:rPr>
            <w:lang w:val="hi_IN" w:bidi="hi_IN"/>
          </w:rPr>
          <w:rPr>
            <w:color w:val="0000EE"/>
            <w:u w:val="single"/>
          </w:rPr>
          <w:t>26:29</w:t>
        </w:r>
      </w:hyperlink>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hyperlink r:id="rId75">
        <w:r>
          <w:rPr>
            <w:lang w:val="hi_IN" w:bidi="hi_IN"/>
          </w:rPr>
          <w:rPr>
            <w:color w:val="0000EE"/>
            <w:u w:val="single"/>
          </w:rPr>
          <w:t>28:20</w:t>
        </w:r>
      </w:hyperlink>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hyperlink r:id="rId18">
        <w:r>
          <w:rPr>
            <w:lang w:val="hi_IN" w:bidi="hi_IN"/>
          </w:rPr>
          <w:rPr>
            <w:color w:val="0000EE"/>
            <w:u w:val="single"/>
          </w:rPr>
          <w:t>अध्याय 5–7</w:t>
        </w:r>
      </w:hyperlink>
      <w:r>
        <w:rPr>
          <w:lang w:val="hi_IN" w:bidi="hi_IN"/>
        </w:rPr>
        <w:t xml:space="preserve">), और यह विषयवस्तु सम्पूर्ण मत्ती में दोहराई गई है (उदाहरण के लिए, </w:t>
      </w:r>
      <w:hyperlink r:id="rId28">
        <w:r>
          <w:rPr>
            <w:lang w:val="hi_IN" w:bidi="hi_IN"/>
          </w:rPr>
          <w:rPr>
            <w:color w:val="0000EE"/>
            <w:u w:val="single"/>
          </w:rPr>
          <w:t>10:1–42</w:t>
        </w:r>
      </w:hyperlink>
      <w:r>
        <w:rPr>
          <w:lang w:val="hi_IN" w:bidi="hi_IN"/>
        </w:rPr>
        <w:t xml:space="preserve">; </w:t>
      </w:r>
      <w:hyperlink r:id="rId91">
        <w:r>
          <w:rPr>
            <w:lang w:val="hi_IN" w:bidi="hi_IN"/>
          </w:rPr>
          <w:rPr>
            <w:color w:val="0000EE"/>
            <w:u w:val="single"/>
          </w:rPr>
          <w:t>16:24–26</w:t>
        </w:r>
      </w:hyperlink>
      <w:r>
        <w:rPr>
          <w:lang w:val="hi_IN" w:bidi="hi_IN"/>
        </w:rPr>
        <w:t xml:space="preserve">)। मत्ती चेलों को मसीह की सहायता से उनकी असफलताओं पर जय प्राप्त करते हुए दर्शाता है (देखें </w:t>
      </w:r>
      <w:hyperlink r:id="rId92">
        <w:r>
          <w:rPr>
            <w:lang w:val="hi_IN" w:bidi="hi_IN"/>
          </w:rPr>
          <w:rPr>
            <w:color w:val="0000EE"/>
            <w:u w:val="single"/>
          </w:rPr>
          <w:t>14:28–33</w:t>
        </w:r>
      </w:hyperlink>
      <w:r>
        <w:rPr>
          <w:lang w:val="hi_IN" w:bidi="hi_IN"/>
        </w:rPr>
        <w:t xml:space="preserve">; </w:t>
      </w:r>
      <w:hyperlink r:id="rId93">
        <w:r>
          <w:rPr>
            <w:lang w:val="hi_IN" w:bidi="hi_IN"/>
          </w:rPr>
          <w:rPr>
            <w:color w:val="0000EE"/>
            <w:u w:val="single"/>
          </w:rPr>
          <w:t>16:5–12</w:t>
        </w:r>
      </w:hyperlink>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3">
        <w:r>
          <w:rPr>
            <w:lang w:val="hi_IN" w:bidi="hi_IN"/>
          </w:rPr>
          <w:rPr>
            <w:color w:val="0000EE"/>
            <w:u w:val="single"/>
          </w:rPr>
          <w:t>10:5–6</w:t>
        </w:r>
      </w:hyperlink>
      <w:r>
        <w:rPr>
          <w:lang w:val="hi_IN" w:bidi="hi_IN"/>
        </w:rPr>
        <w:t xml:space="preserve">; </w:t>
      </w:r>
      <w:hyperlink r:id="rId94">
        <w:r>
          <w:rPr>
            <w:lang w:val="hi_IN" w:bidi="hi_IN"/>
          </w:rPr>
          <w:rPr>
            <w:color w:val="0000EE"/>
            <w:u w:val="single"/>
          </w:rPr>
          <w:t>15:24</w:t>
        </w:r>
      </w:hyperlink>
      <w:r>
        <w:rPr>
          <w:lang w:val="hi_IN" w:bidi="hi_IN"/>
        </w:rPr>
        <w:t xml:space="preserve">), स्वर्ग के राज्य का आरंभ परमेश्वर के अनुग्रह को जातियों के साथ भी साझा करता है (देखें </w:t>
      </w:r>
      <w:hyperlink r:id="rId95">
        <w:r>
          <w:rPr>
            <w:lang w:val="hi_IN" w:bidi="hi_IN"/>
          </w:rPr>
          <w:rPr>
            <w:color w:val="0000EE"/>
            <w:u w:val="single"/>
          </w:rPr>
          <w:t>28:18–20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