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3">
        <w:r>
          <w:rPr>
            <w:lang w:val="sw_KE" w:bidi="sw_KE"/>
          </w:rPr>
          <w:rPr>
            <w:color w:val="0000EE"/>
            <w:u w:val="single"/>
          </w:rPr>
          <w:t>2 Fal 21:1–7</w:t>
        </w:r>
      </w:hyperlink>
      <w:r>
        <w:rPr>
          <w:lang w:val="sw_KE" w:bidi="sw_KE"/>
        </w:rPr>
        <w:t xml:space="preserve">). Matokeo yake, ufalme wa Yuda ukawa jangwa la kiroho (lakini tazama </w:t>
      </w:r>
      <w:hyperlink r:id="rId14">
        <w:r>
          <w:rPr>
            <w:lang w:val="sw_KE" w:bidi="sw_KE"/>
          </w:rPr>
          <w:rPr>
            <w:color w:val="0000EE"/>
            <w:u w:val="single"/>
          </w:rPr>
          <w:t>2 Mambo ya Nyakati 33:10–17</w:t>
        </w:r>
      </w:hyperlink>
      <w:r>
        <w:rPr>
          <w:lang w:val="sw_KE" w:bidi="sw_KE"/>
        </w:rPr>
        <w:t>). Mwana wa Manase, Amoni, alifuata mfano mbaya wa baba yake wakati wa utawala wake mfupi (</w:t>
      </w:r>
      <w:hyperlink r:id="rId15">
        <w:r>
          <w:rPr>
            <w:lang w:val="sw_KE" w:bidi="sw_KE"/>
          </w:rPr>
          <w:rPr>
            <w:color w:val="0000EE"/>
            <w:u w:val="single"/>
          </w:rPr>
          <w:t>2 Fal 21:21</w:t>
        </w:r>
      </w:hyperlink>
      <w:r>
        <w:rPr>
          <w:lang w:val="sw_KE" w:bidi="sw_KE"/>
        </w:rPr>
        <w:t>). Wakati baadhi ya watumishi wa ikulu huko Yerusalemu walipomuua Amoni (</w:t>
      </w:r>
      <w:hyperlink r:id="rId16">
        <w:r>
          <w:rPr>
            <w:lang w:val="sw_KE" w:bidi="sw_KE"/>
          </w:rPr>
          <w:rPr>
            <w:color w:val="0000EE"/>
            <w:u w:val="single"/>
          </w:rPr>
          <w:t>2 Fal 21:23–24</w:t>
        </w:r>
      </w:hyperlink>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hyperlink r:id="rId17">
        <w:r>
          <w:rPr>
            <w:lang w:val="sw_KE" w:bidi="sw_KE"/>
          </w:rPr>
          <w:rPr>
            <w:color w:val="0000EE"/>
            <w:u w:val="single"/>
          </w:rPr>
          <w:t>2 Mambo ya Nyakati 34:3–7</w:t>
        </w:r>
      </w:hyperlink>
      <w:r>
        <w:rPr>
          <w:lang w:val="sw_KE" w:bidi="sw_KE"/>
        </w:rPr>
        <w:t>). Katika mwaka wa kumi na nane akiwa kwenye kiti cha enzi, alifadhili ukarabati wa hekalu ili makuhani na watu wa Yuda waweze kumwabudu Mungu wa kweli (</w:t>
      </w:r>
      <w:hyperlink r:id="rId18">
        <w:r>
          <w:rPr>
            <w:lang w:val="sw_KE" w:bidi="sw_KE"/>
          </w:rPr>
          <w:rPr>
            <w:color w:val="0000EE"/>
            <w:u w:val="single"/>
          </w:rPr>
          <w:t>2 Mambo ya Nyakati 34:8</w:t>
        </w:r>
      </w:hyperlink>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hyperlink r:id="rId19">
        <w:r>
          <w:rPr>
            <w:lang w:val="sw_KE" w:bidi="sw_KE"/>
          </w:rPr>
          <w:rPr>
            <w:color w:val="0000EE"/>
            <w:u w:val="single"/>
          </w:rPr>
          <w:t>2 Fal 23:29</w:t>
        </w:r>
      </w:hyperlink>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hyperlink r:id="rId20">
        <w:r>
          <w:rPr>
            <w:lang w:val="sw_KE" w:bidi="sw_KE"/>
          </w:rPr>
          <w:rPr>
            <w:color w:val="0000EE"/>
            <w:u w:val="single"/>
          </w:rPr>
          <w:t>Sura ya 1</w:t>
        </w:r>
      </w:hyperlink>
      <w:r>
        <w:rPr>
          <w:lang w:val="sw_KE" w:bidi="sw_KE"/>
        </w:rPr>
        <w:t xml:space="preserve"> (627 KK) inaeleza jinsi Mungu alivyomteua Yeremia kuwa mjumbe wake.</w:t>
      </w:r>
    </w:p>
    <w:p>
      <w:pPr/>
      <w:r>
        <w:rPr>
          <w:lang w:val="sw_KE" w:bidi="sw_KE"/>
        </w:rPr>
      </w:r>
      <w:hyperlink r:id="rId21">
        <w:r>
          <w:rPr>
            <w:lang w:val="sw_KE" w:bidi="sw_KE"/>
          </w:rPr>
          <w:rPr>
            <w:color w:val="0000EE"/>
            <w:u w:val="single"/>
          </w:rPr>
          <w:t>Sura 2–20</w:t>
        </w:r>
      </w:hyperlink>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hyperlink r:id="rId22">
        <w:r>
          <w:rPr>
            <w:lang w:val="sw_KE" w:bidi="sw_KE"/>
          </w:rPr>
          <w:rPr>
            <w:color w:val="0000EE"/>
            <w:u w:val="single"/>
          </w:rPr>
          <w:t>sura 11–20</w:t>
        </w:r>
      </w:hyperlink>
      <w:r>
        <w:rPr>
          <w:lang w:val="sw_KE" w:bidi="sw_KE"/>
        </w:rPr>
        <w:t>, Yeremia anafahamu zaidi kuhusu makusudi ya Mungu.</w:t>
      </w:r>
    </w:p>
    <w:p>
      <w:pPr/>
      <w:r>
        <w:rPr>
          <w:lang w:val="sw_KE" w:bidi="sw_KE"/>
        </w:rPr>
      </w:r>
      <w:hyperlink r:id="rId23">
        <w:r>
          <w:rPr>
            <w:lang w:val="sw_KE" w:bidi="sw_KE"/>
          </w:rPr>
          <w:rPr>
            <w:color w:val="0000EE"/>
            <w:u w:val="single"/>
          </w:rPr>
          <w:t>Sura 21–29</w:t>
        </w:r>
      </w:hyperlink>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hyperlink r:id="rId24">
        <w:r>
          <w:rPr>
            <w:lang w:val="sw_KE" w:bidi="sw_KE"/>
          </w:rPr>
          <w:rPr>
            <w:color w:val="0000EE"/>
            <w:u w:val="single"/>
          </w:rPr>
          <w:t>Sura 30–33</w:t>
        </w:r>
      </w:hyperlink>
      <w:r>
        <w:rPr>
          <w:lang w:val="sw_KE" w:bidi="sw_KE"/>
        </w:rPr>
        <w:t xml:space="preserve"> (596–588 KK) zinatoa mwangaza kwa kusisitiza uwezekano wa urejesho kwa watu wa Yuda na kuonyesha uhusiano mpya wa agano kati ya Mungu na watu wake. Maono haya yanatazama siku zijazo na kutangaza “mzao wa haki” (</w:t>
      </w:r>
      <w:hyperlink r:id="rId25">
        <w:r>
          <w:rPr>
            <w:lang w:val="sw_KE" w:bidi="sw_KE"/>
          </w:rPr>
          <w:rPr>
            <w:color w:val="0000EE"/>
            <w:u w:val="single"/>
          </w:rPr>
          <w:t>33:15</w:t>
        </w:r>
      </w:hyperlink>
      <w:r>
        <w:rPr>
          <w:lang w:val="sw_KE" w:bidi="sw_KE"/>
        </w:rPr>
        <w:t>) ambaye ataleta wokovu.</w:t>
      </w:r>
    </w:p>
    <w:p>
      <w:pPr/>
      <w:r>
        <w:rPr>
          <w:lang w:val="sw_KE" w:bidi="sw_KE"/>
        </w:rPr>
      </w:r>
      <w:hyperlink r:id="rId26">
        <w:r>
          <w:rPr>
            <w:lang w:val="sw_KE" w:bidi="sw_KE"/>
          </w:rPr>
          <w:rPr>
            <w:color w:val="0000EE"/>
            <w:u w:val="single"/>
          </w:rPr>
          <w:t>Sura 34–45</w:t>
        </w:r>
      </w:hyperlink>
      <w:r>
        <w:rPr>
          <w:lang w:val="sw_KE" w:bidi="sw_KE"/>
        </w:rPr>
        <w:t xml:space="preserve"> (605–580 KK) zinaeleza kuhusu kuzingirwa kwa Babeli kwa Yerusalemu, uvunjaji wa kuta za mji, na uharibifu kamili wa hekalu, mji wa Yerusalemu, na ufalme wa Yuda. </w:t>
      </w:r>
      <w:hyperlink r:id="rId27">
        <w:r>
          <w:rPr>
            <w:lang w:val="sw_KE" w:bidi="sw_KE"/>
          </w:rPr>
          <w:rPr>
            <w:color w:val="0000EE"/>
            <w:u w:val="single"/>
          </w:rPr>
          <w:t>Sura 34–36</w:t>
        </w:r>
      </w:hyperlink>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hyperlink r:id="rId28">
        <w:r>
          <w:rPr>
            <w:lang w:val="sw_KE" w:bidi="sw_KE"/>
          </w:rPr>
          <w:rPr>
            <w:color w:val="0000EE"/>
            <w:u w:val="single"/>
          </w:rPr>
          <w:t>Sura 46–51</w:t>
        </w:r>
      </w:hyperlink>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hyperlink r:id="rId29">
        <w:r>
          <w:rPr>
            <w:lang w:val="sw_KE" w:bidi="sw_KE"/>
          </w:rPr>
          <w:rPr>
            <w:color w:val="0000EE"/>
            <w:u w:val="single"/>
          </w:rPr>
          <w:t>Sura ya 52</w:t>
        </w:r>
      </w:hyperlink>
      <w:r>
        <w:rPr>
          <w:lang w:val="sw_KE" w:bidi="sw_KE"/>
        </w:rPr>
        <w:t xml:space="preserve"> (586–561 KK) inaelezea siku za mwisho za Yerusalemu, ikirudia kwa kiasi kikubwa </w:t>
      </w:r>
      <w:hyperlink r:id="rId30">
        <w:r>
          <w:rPr>
            <w:lang w:val="sw_KE" w:bidi="sw_KE"/>
          </w:rPr>
          <w:rPr>
            <w:color w:val="0000EE"/>
            <w:u w:val="single"/>
          </w:rPr>
          <w:t>2 Wafalme 24:18–25:30</w:t>
        </w:r>
      </w:hyperlink>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hyperlink r:id="rId31">
        <w:r>
          <w:rPr>
            <w:lang w:val="sw_KE" w:bidi="sw_KE"/>
          </w:rPr>
          <w:rPr>
            <w:color w:val="0000EE"/>
            <w:u w:val="single"/>
          </w:rPr>
          <w:t>Yer 36:1–26</w:t>
        </w:r>
      </w:hyperlink>
      <w:r>
        <w:rPr>
          <w:lang w:val="sw_KE" w:bidi="sw_KE"/>
        </w:rPr>
        <w:t>). Mfalme aliharibu gombo hili, lakini Yeremia na Baruku waliandika tena ujumbe huo na “wakaongeza mengi zaidi!” (</w:t>
      </w:r>
      <w:hyperlink r:id="rId32">
        <w:r>
          <w:rPr>
            <w:lang w:val="sw_KE" w:bidi="sw_KE"/>
          </w:rPr>
          <w:rPr>
            <w:color w:val="0000EE"/>
            <w:u w:val="single"/>
          </w:rPr>
          <w:t>36:32</w:t>
        </w:r>
      </w:hyperlink>
      <w:r>
        <w:rPr>
          <w:lang w:val="sw_KE" w:bidi="sw_KE"/>
        </w:rPr>
        <w:t xml:space="preserve">). Yaliyomo katika gombo hili la pili pengine yanaunda sura </w:t>
      </w:r>
      <w:hyperlink r:id="rId21">
        <w:r>
          <w:rPr>
            <w:lang w:val="sw_KE" w:bidi="sw_KE"/>
          </w:rPr>
          <w:rPr>
            <w:color w:val="0000EE"/>
            <w:u w:val="single"/>
          </w:rPr>
          <w:t>2–20</w:t>
        </w:r>
      </w:hyperlink>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3">
        <w:r>
          <w:rPr>
            <w:lang w:val="sw_KE" w:bidi="sw_KE"/>
          </w:rPr>
          <w:rPr>
            <w:color w:val="0000EE"/>
            <w:u w:val="single"/>
          </w:rPr>
          <w:t>2 Sam 10:1–19</w:t>
        </w:r>
      </w:hyperlink>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4">
        <w:r>
          <w:rPr>
            <w:lang w:val="sw_KE" w:bidi="sw_KE"/>
          </w:rPr>
          <w:rPr>
            <w:color w:val="0000EE"/>
            <w:u w:val="single"/>
          </w:rPr>
          <w:t>Yer 2:9</w:t>
        </w:r>
      </w:hyperlink>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5">
        <w:r>
          <w:rPr>
            <w:lang w:val="sw_KE" w:bidi="sw_KE"/>
          </w:rPr>
          <w:rPr>
            <w:color w:val="0000EE"/>
            <w:u w:val="single"/>
          </w:rPr>
          <w:t>Yer 10:1–16</w:t>
        </w:r>
      </w:hyperlink>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hyperlink r:id="rId24">
        <w:r>
          <w:rPr>
            <w:lang w:val="sw_KE" w:bidi="sw_KE"/>
          </w:rPr>
          <w:rPr>
            <w:color w:val="0000EE"/>
            <w:u w:val="single"/>
          </w:rPr>
          <w:t>30–33</w:t>
        </w:r>
      </w:hyperlink>
      <w:r>
        <w:rPr>
          <w:lang w:val="sw_KE" w:bidi="sw_KE"/>
        </w:rPr>
        <w:t>, ambazo zinatoa ahadi ya agano jipya na mfalme mpya. Badala ya kung'oa na kubomoa, Mungu angepanda na kujenga upya (</w:t>
      </w:r>
      <w:hyperlink r:id="rId36">
        <w:r>
          <w:rPr>
            <w:lang w:val="sw_KE" w:bidi="sw_KE"/>
          </w:rPr>
          <w:rPr>
            <w:color w:val="0000EE"/>
            <w:u w:val="single"/>
          </w:rPr>
          <w:t>1:10</w:t>
        </w:r>
      </w:hyperlink>
      <w:r>
        <w:rPr>
          <w:lang w:val="sw_KE" w:bidi="sw_KE"/>
        </w:rPr>
        <w:t xml:space="preserve">; </w:t>
      </w:r>
      <w:hyperlink r:id="rId37">
        <w:r>
          <w:rPr>
            <w:lang w:val="sw_KE" w:bidi="sw_KE"/>
          </w:rPr>
          <w:rPr>
            <w:color w:val="0000EE"/>
            <w:u w:val="single"/>
          </w:rPr>
          <w:t>31:28</w:t>
        </w:r>
      </w:hyperlink>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hyperlink r:id="rId38">
        <w:r>
          <w:rPr>
            <w:lang w:val="sw_KE" w:bidi="sw_KE"/>
          </w:rPr>
          <w:rPr>
            <w:color w:val="0000EE"/>
            <w:u w:val="single"/>
          </w:rPr>
          <w:t>1:17–19</w:t>
        </w:r>
      </w:hyperlink>
      <w:r>
        <w:rPr>
          <w:lang w:val="sw_KE" w:bidi="sw_KE"/>
        </w:rPr>
        <w:t xml:space="preserve">) na tamaa zake mwenyewe. Amri ya Bwana ilikuwa "Nenda . . . na useme," ilhali nabii alitamani kudumisha amani na majirani zake (tazama </w:t>
      </w:r>
      <w:hyperlink r:id="rId39">
        <w:r>
          <w:rPr>
            <w:lang w:val="sw_KE" w:bidi="sw_KE"/>
          </w:rPr>
          <w:rPr>
            <w:color w:val="0000EE"/>
            <w:u w:val="single"/>
          </w:rPr>
          <w:t>20:8–9</w:t>
        </w:r>
      </w:hyperlink>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0">
        <w:r>
          <w:rPr>
            <w:lang w:val="sw_KE" w:bidi="sw_KE"/>
          </w:rPr>
          <w:rPr>
            <w:color w:val="0000EE"/>
            <w:u w:val="single"/>
          </w:rPr>
          <w:t>15:16–18</w:t>
        </w:r>
      </w:hyperlink>
      <w:r>
        <w:rPr>
          <w:lang w:val="sw_KE" w:bidi="sw_KE"/>
        </w:rPr>
        <w:t xml:space="preserve">; linganisha </w:t>
      </w:r>
      <w:hyperlink r:id="rId41">
        <w:r>
          <w:rPr>
            <w:lang w:val="sw_KE" w:bidi="sw_KE"/>
          </w:rPr>
          <w:rPr>
            <w:color w:val="0000EE"/>
            <w:u w:val="single"/>
          </w:rPr>
          <w:t>Matt 26:36–42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