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إنجيل مرقس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3">
        <w:r>
          <w:rPr>
            <w:lang w:val="ar_AE" w:bidi="ar_AE"/>
          </w:rPr>
          <w:rPr>
            <w:color w:val="0000EE"/>
            <w:u w:val="single"/>
          </w:rPr>
          <w:t>مرقس 1: 1</w:t>
        </w:r>
      </w:hyperlink>
      <w:r>
        <w:rPr>
          <w:lang w:val="ar_AE" w:bidi="ar_AE"/>
        </w:rPr>
        <w:t>).</w:t>
      </w:r>
    </w:p>
    <w:p>
      <w:pPr>
        <w:pStyle w:val="Heading2"/>
        <w:bidi/>
      </w:pPr>
      <w:r>
        <w:rPr>
          <w:lang w:val="ar_AE" w:bidi="ar_AE"/>
        </w:rPr>
        <w:t>السياق</w:t>
      </w:r>
    </w:p>
    <w:p>
      <w:pPr>
        <w:bidi/>
      </w:pPr>
      <w:r>
        <w:rPr>
          <w:lang w:val="ar_AE" w:bidi="ar_AE"/>
        </w:rPr>
      </w:r>
      <w:r>
        <w:rPr>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4">
        <w:r>
          <w:rPr>
            <w:lang w:val="ar_AE" w:bidi="ar_AE"/>
          </w:rPr>
          <w:rPr>
            <w:color w:val="0000EE"/>
            <w:u w:val="single"/>
          </w:rPr>
          <w:t>لوقا ۱: ۲</w:t>
        </w:r>
      </w:hyperlink>
      <w:r>
        <w:rPr>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lang w:val="ar_AE" w:bidi="ar_AE"/>
        </w:rPr>
        <w:t>الملخَّص</w:t>
      </w:r>
    </w:p>
    <w:p>
      <w:pPr>
        <w:bidi/>
      </w:pPr>
      <w:r>
        <w:rPr>
          <w:lang w:val="ar_AE" w:bidi="ar_AE"/>
        </w:rPr>
      </w:r>
      <w:r>
        <w:rPr>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5">
        <w:r>
          <w:rPr>
            <w:lang w:val="ar_AE" w:bidi="ar_AE"/>
          </w:rPr>
          <w:rPr>
            <w:color w:val="0000EE"/>
            <w:u w:val="single"/>
          </w:rPr>
          <w:t>۱۰: ۱‏‎٥۲-‎</w:t>
        </w:r>
      </w:hyperlink>
      <w:r>
        <w:rPr>
          <w:lang w:val="ar_AE" w:bidi="ar_AE"/>
        </w:rPr>
        <w:t xml:space="preserve"> سافر الرب يسوع وتلاميذه من الجليل إلى أورشليم، حيث جرت آخر أصحاحات الإنجيل (</w:t>
      </w:r>
      <w:hyperlink r:id="rId16">
        <w:r>
          <w:rPr>
            <w:lang w:val="ar_AE" w:bidi="ar_AE"/>
          </w:rPr>
          <w:rPr>
            <w:color w:val="0000EE"/>
            <w:u w:val="single"/>
          </w:rPr>
          <w:t>۱۱: ۱–۱٦: ۲۰</w:t>
        </w:r>
      </w:hyperlink>
      <w:r>
        <w:rPr>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lang w:val="ar_AE" w:bidi="ar_AE"/>
        </w:rPr>
      </w:r>
      <w:r>
        <w:rPr>
          <w:lang w:val="ar_AE" w:bidi="ar_AE"/>
        </w:rPr>
        <w:t>ضمن المخطط الجغرافي، رتَّب مرقس الكثير من مادته بحسب الموضوع. وهكذا، لدينا مجموعات من قصص المعجزات (</w:t>
      </w:r>
      <w:hyperlink r:id="rId17">
        <w:r>
          <w:rPr>
            <w:lang w:val="ar_AE" w:bidi="ar_AE"/>
          </w:rPr>
          <w:rPr>
            <w:color w:val="0000EE"/>
            <w:u w:val="single"/>
          </w:rPr>
          <w:t>۱: ۲۱‏‎-‎٤٥</w:t>
        </w:r>
      </w:hyperlink>
      <w:r>
        <w:rPr>
          <w:lang w:val="ar_AE" w:bidi="ar_AE"/>
        </w:rPr>
        <w:t xml:space="preserve">؛ </w:t>
      </w:r>
      <w:hyperlink r:id="rId18">
        <w:r>
          <w:rPr>
            <w:lang w:val="ar_AE" w:bidi="ar_AE"/>
          </w:rPr>
          <w:rPr>
            <w:color w:val="0000EE"/>
            <w:u w:val="single"/>
          </w:rPr>
          <w:t>٤: ۳٥‏‎-‎٥: ٤۳</w:t>
        </w:r>
      </w:hyperlink>
      <w:r>
        <w:rPr>
          <w:lang w:val="ar_AE" w:bidi="ar_AE"/>
        </w:rPr>
        <w:t>)، والقصص الجدلية (</w:t>
      </w:r>
      <w:hyperlink r:id="rId19">
        <w:r>
          <w:rPr>
            <w:lang w:val="ar_AE" w:bidi="ar_AE"/>
          </w:rPr>
          <w:rPr>
            <w:color w:val="0000EE"/>
            <w:u w:val="single"/>
          </w:rPr>
          <w:t>۲: ۱–۳: ٦</w:t>
        </w:r>
      </w:hyperlink>
      <w:r>
        <w:rPr>
          <w:lang w:val="ar_AE" w:bidi="ar_AE"/>
        </w:rPr>
        <w:t xml:space="preserve">؛ </w:t>
      </w:r>
      <w:hyperlink r:id="rId20">
        <w:r>
          <w:rPr>
            <w:lang w:val="ar_AE" w:bidi="ar_AE"/>
          </w:rPr>
          <w:rPr>
            <w:color w:val="0000EE"/>
            <w:u w:val="single"/>
          </w:rPr>
          <w:t>۱۲: ۱۳–۳۷</w:t>
        </w:r>
      </w:hyperlink>
      <w:r>
        <w:rPr>
          <w:lang w:val="ar_AE" w:bidi="ar_AE"/>
        </w:rPr>
        <w:t>)، والأمثال (</w:t>
      </w:r>
      <w:hyperlink r:id="rId21">
        <w:r>
          <w:rPr>
            <w:lang w:val="ar_AE" w:bidi="ar_AE"/>
          </w:rPr>
          <w:rPr>
            <w:color w:val="0000EE"/>
            <w:u w:val="single"/>
          </w:rPr>
          <w:t>٤: ۱–۳٤</w:t>
        </w:r>
      </w:hyperlink>
      <w:r>
        <w:rPr>
          <w:lang w:val="ar_AE" w:bidi="ar_AE"/>
        </w:rPr>
        <w:t>)، وتعاليم عن آخر الأيام (</w:t>
      </w:r>
      <w:hyperlink r:id="rId22">
        <w:r>
          <w:rPr>
            <w:lang w:val="ar_AE" w:bidi="ar_AE"/>
          </w:rPr>
          <w:rPr>
            <w:color w:val="0000EE"/>
            <w:u w:val="single"/>
          </w:rPr>
          <w:t>۱۳: ٥‏‎-‏۳۷</w:t>
        </w:r>
      </w:hyperlink>
      <w:r>
        <w:rPr>
          <w:lang w:val="ar_AE" w:bidi="ar_AE"/>
        </w:rPr>
        <w:t>). وتشير بعض المواد إلى ترتيب الأحداث: بدأت خدمة يسوع بمعموديته (</w:t>
      </w:r>
      <w:hyperlink r:id="rId23">
        <w:r>
          <w:rPr>
            <w:lang w:val="ar_AE" w:bidi="ar_AE"/>
          </w:rPr>
          <w:rPr>
            <w:color w:val="0000EE"/>
            <w:u w:val="single"/>
          </w:rPr>
          <w:t>۱: ۲–۱۱</w:t>
        </w:r>
      </w:hyperlink>
      <w:r>
        <w:rPr>
          <w:lang w:val="ar_AE" w:bidi="ar_AE"/>
        </w:rPr>
        <w:t xml:space="preserve">؛ وانظر </w:t>
      </w:r>
      <w:hyperlink r:id="rId24">
        <w:r>
          <w:rPr>
            <w:lang w:val="ar_AE" w:bidi="ar_AE"/>
          </w:rPr>
          <w:rPr>
            <w:color w:val="0000EE"/>
            <w:u w:val="single"/>
          </w:rPr>
          <w:t>أعمال الرسل ۱: ۲۲</w:t>
        </w:r>
      </w:hyperlink>
      <w:r>
        <w:rPr>
          <w:lang w:val="ar_AE" w:bidi="ar_AE"/>
        </w:rPr>
        <w:t xml:space="preserve">؛ </w:t>
      </w:r>
      <w:hyperlink r:id="rId25">
        <w:r>
          <w:rPr>
            <w:lang w:val="ar_AE" w:bidi="ar_AE"/>
          </w:rPr>
          <w:rPr>
            <w:color w:val="0000EE"/>
            <w:u w:val="single"/>
          </w:rPr>
          <w:t>۱۰: ۳۷</w:t>
        </w:r>
      </w:hyperlink>
      <w:r>
        <w:rPr>
          <w:lang w:val="ar_AE" w:bidi="ar_AE"/>
        </w:rPr>
        <w:t>) والتجربة (</w:t>
      </w:r>
      <w:hyperlink r:id="rId26">
        <w:r>
          <w:rPr>
            <w:lang w:val="ar_AE" w:bidi="ar_AE"/>
          </w:rPr>
          <w:rPr>
            <w:color w:val="0000EE"/>
            <w:u w:val="single"/>
          </w:rPr>
          <w:t>مرقس ۱: ۱۲–۱۳</w:t>
        </w:r>
      </w:hyperlink>
      <w:r>
        <w:rPr>
          <w:lang w:val="ar_AE" w:bidi="ar_AE"/>
        </w:rPr>
        <w:t>)؛ وآلامه وموته وقيامته حدثت في النهاية (</w:t>
      </w:r>
      <w:hyperlink r:id="rId27">
        <w:r>
          <w:rPr>
            <w:lang w:val="ar_AE" w:bidi="ar_AE"/>
          </w:rPr>
          <w:rPr>
            <w:color w:val="0000EE"/>
            <w:u w:val="single"/>
          </w:rPr>
          <w:t>۱۱: ۱–۱٦: ۸</w:t>
        </w:r>
      </w:hyperlink>
      <w:r>
        <w:rPr>
          <w:lang w:val="ar_AE" w:bidi="ar_AE"/>
        </w:rPr>
        <w:t>). ترتبط بعض القصص الفردية معًا بترتيب زمني، مثل اعتراف بطرس في قيصرية فيلبي (</w:t>
      </w:r>
      <w:hyperlink r:id="rId28">
        <w:r>
          <w:rPr>
            <w:lang w:val="ar_AE" w:bidi="ar_AE"/>
          </w:rPr>
          <w:rPr>
            <w:color w:val="0000EE"/>
            <w:u w:val="single"/>
          </w:rPr>
          <w:t>۸: ۲۷–۳۳</w:t>
        </w:r>
      </w:hyperlink>
      <w:r>
        <w:rPr>
          <w:lang w:val="ar_AE" w:bidi="ar_AE"/>
        </w:rPr>
        <w:t>) وتجلي الرب يسوع (</w:t>
      </w:r>
      <w:hyperlink r:id="rId29">
        <w:r>
          <w:rPr>
            <w:lang w:val="ar_AE" w:bidi="ar_AE"/>
          </w:rPr>
          <w:rPr>
            <w:color w:val="0000EE"/>
            <w:u w:val="single"/>
          </w:rPr>
          <w:t>۹: ۱–۱۳؛</w:t>
        </w:r>
      </w:hyperlink>
      <w:r>
        <w:rPr>
          <w:lang w:val="ar_AE" w:bidi="ar_AE"/>
        </w:rPr>
        <w:t xml:space="preserve">؛ أنظر أيضًا </w:t>
      </w:r>
      <w:hyperlink r:id="rId30">
        <w:r>
          <w:rPr>
            <w:lang w:val="ar_AE" w:bidi="ar_AE"/>
          </w:rPr>
          <w:rPr>
            <w:color w:val="0000EE"/>
            <w:u w:val="single"/>
          </w:rPr>
          <w:t>۱: ۲۹</w:t>
        </w:r>
      </w:hyperlink>
      <w:r>
        <w:rPr>
          <w:lang w:val="ar_AE" w:bidi="ar_AE"/>
        </w:rPr>
        <w:t xml:space="preserve">، </w:t>
      </w:r>
      <w:hyperlink r:id="rId31">
        <w:r>
          <w:rPr>
            <w:lang w:val="ar_AE" w:bidi="ar_AE"/>
          </w:rPr>
          <w:rPr>
            <w:color w:val="0000EE"/>
            <w:u w:val="single"/>
          </w:rPr>
          <w:t>۳٥</w:t>
        </w:r>
      </w:hyperlink>
      <w:r>
        <w:rPr>
          <w:lang w:val="ar_AE" w:bidi="ar_AE"/>
        </w:rPr>
        <w:t>).</w:t>
      </w:r>
    </w:p>
    <w:p>
      <w:pPr>
        <w:bidi/>
      </w:pPr>
      <w:r>
        <w:rPr>
          <w:lang w:val="ar_AE" w:bidi="ar_AE"/>
        </w:rPr>
      </w:r>
      <w:r>
        <w:rPr>
          <w:lang w:val="ar_AE" w:bidi="ar_AE"/>
        </w:rPr>
        <w:t xml:space="preserve">ويجري إبراز نقطة التحوُّل الرئيسة في خدمة الرب يسوع في </w:t>
      </w:r>
      <w:hyperlink r:id="rId28">
        <w:r>
          <w:rPr>
            <w:lang w:val="ar_AE" w:bidi="ar_AE"/>
          </w:rPr>
          <w:rPr>
            <w:color w:val="0000EE"/>
            <w:u w:val="single"/>
          </w:rPr>
          <w:t>۸: ۲۷–۳۳</w:t>
        </w:r>
      </w:hyperlink>
      <w:r>
        <w:rPr>
          <w:lang w:val="ar_AE" w:bidi="ar_AE"/>
        </w:rPr>
        <w:t>عند منتصف الإنجيل الكتاب. وفي قيصرية فيلبي، اعترف التلاميذ للمرة الأولى بإيمانهم بأن يسوع هو المسيَّا (</w:t>
      </w:r>
      <w:hyperlink r:id="rId32">
        <w:r>
          <w:rPr>
            <w:lang w:val="ar_AE" w:bidi="ar_AE"/>
          </w:rPr>
          <w:rPr>
            <w:color w:val="0000EE"/>
            <w:u w:val="single"/>
          </w:rPr>
          <w:t>۸: ۲۹</w:t>
        </w:r>
      </w:hyperlink>
      <w:r>
        <w:rPr>
          <w:lang w:val="ar_AE" w:bidi="ar_AE"/>
        </w:rPr>
        <w:t>). بناءً على هذا الاعتراف، "ابتدأ يعلِّمهم" عن موته وقيامته المرتقبَين (</w:t>
      </w:r>
      <w:hyperlink r:id="rId33">
        <w:r>
          <w:rPr>
            <w:lang w:val="ar_AE" w:bidi="ar_AE"/>
          </w:rPr>
          <w:rPr>
            <w:color w:val="0000EE"/>
            <w:u w:val="single"/>
          </w:rPr>
          <w:t>۸: ۳۱</w:t>
        </w:r>
      </w:hyperlink>
      <w:r>
        <w:rPr>
          <w:lang w:val="ar_AE" w:bidi="ar_AE"/>
        </w:rPr>
        <w:t xml:space="preserve">؛ وقارن مع </w:t>
      </w:r>
      <w:hyperlink r:id="rId34">
        <w:r>
          <w:rPr>
            <w:lang w:val="ar_AE" w:bidi="ar_AE"/>
          </w:rPr>
          <w:rPr>
            <w:color w:val="0000EE"/>
            <w:u w:val="single"/>
          </w:rPr>
          <w:t>متى ۱٦: ۲۱</w:t>
        </w:r>
      </w:hyperlink>
      <w:r>
        <w:rPr>
          <w:lang w:val="ar_AE" w:bidi="ar_AE"/>
        </w:rPr>
        <w:t xml:space="preserve">). موت الرب يسوع وقيامته هما الموضوع الرئيس لـ </w:t>
      </w:r>
      <w:hyperlink r:id="rId35">
        <w:r>
          <w:rPr>
            <w:lang w:val="ar_AE" w:bidi="ar_AE"/>
          </w:rPr>
          <w:rPr>
            <w:color w:val="0000EE"/>
            <w:u w:val="single"/>
          </w:rPr>
          <w:t>۸: ۳۱–۱٦: ۸</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lang w:val="ar_AE" w:bidi="ar_AE"/>
        </w:rPr>
        <w:t>تاريخ الكنيسة</w:t>
      </w:r>
      <w:r>
        <w:rPr>
          <w:lang w:val="ar_AE" w:bidi="ar_AE"/>
        </w:rPr>
        <w:t xml:space="preserve"> ۳، ۳۹، 16).</w:t>
      </w:r>
    </w:p>
    <w:p>
      <w:pPr>
        <w:bidi/>
      </w:pPr>
      <w:r>
        <w:rPr>
          <w:lang w:val="ar_AE" w:bidi="ar_AE"/>
        </w:rPr>
      </w:r>
      <w:r>
        <w:rPr>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6">
        <w:r>
          <w:rPr>
            <w:lang w:val="ar_AE" w:bidi="ar_AE"/>
          </w:rPr>
          <w:rPr>
            <w:color w:val="0000EE"/>
            <w:u w:val="single"/>
          </w:rPr>
          <w:t>أعمال الرسل ۱۳: ۱۳</w:t>
        </w:r>
      </w:hyperlink>
      <w:r>
        <w:rPr>
          <w:lang w:val="ar_AE" w:bidi="ar_AE"/>
        </w:rPr>
        <w:t xml:space="preserve">؛ </w:t>
      </w:r>
      <w:hyperlink r:id="rId37">
        <w:r>
          <w:rPr>
            <w:lang w:val="ar_AE" w:bidi="ar_AE"/>
          </w:rPr>
          <w:rPr>
            <w:color w:val="0000EE"/>
            <w:u w:val="single"/>
          </w:rPr>
          <w:t>15: 36–41</w:t>
        </w:r>
      </w:hyperlink>
      <w:r>
        <w:rPr>
          <w:lang w:val="ar_AE" w:bidi="ar_AE"/>
        </w:rPr>
        <w:t>) إلا إذا كان مرقس في الواقع هو الكاتب.</w:t>
      </w:r>
    </w:p>
    <w:p>
      <w:pPr>
        <w:bidi/>
      </w:pPr>
      <w:r>
        <w:rPr>
          <w:lang w:val="ar_AE" w:bidi="ar_AE"/>
        </w:rPr>
      </w:r>
      <w:r>
        <w:rPr>
          <w:lang w:val="ar_AE" w:bidi="ar_AE"/>
        </w:rPr>
        <w:t xml:space="preserve">كان كاتب هذا الإنجيل يتحدث لغتين بطلاقة، كما تشير العبارات الآرامية في نصه اليوناني (على سبيل المثال: </w:t>
      </w:r>
      <w:hyperlink r:id="rId38">
        <w:r>
          <w:rPr>
            <w:lang w:val="ar_AE" w:bidi="ar_AE"/>
          </w:rPr>
          <w:rPr>
            <w:color w:val="0000EE"/>
            <w:u w:val="single"/>
          </w:rPr>
          <w:t>مرقس ٥: ٤۱</w:t>
        </w:r>
      </w:hyperlink>
      <w:r>
        <w:rPr>
          <w:lang w:val="ar_AE" w:bidi="ar_AE"/>
        </w:rPr>
        <w:t xml:space="preserve">؛ </w:t>
      </w:r>
      <w:hyperlink r:id="rId39">
        <w:r>
          <w:rPr>
            <w:lang w:val="ar_AE" w:bidi="ar_AE"/>
          </w:rPr>
          <w:rPr>
            <w:color w:val="0000EE"/>
            <w:u w:val="single"/>
          </w:rPr>
          <w:t>۷: ۳٤</w:t>
        </w:r>
      </w:hyperlink>
      <w:r>
        <w:rPr>
          <w:lang w:val="ar_AE" w:bidi="ar_AE"/>
        </w:rPr>
        <w:t xml:space="preserve">؛ </w:t>
      </w:r>
      <w:hyperlink r:id="rId40">
        <w:r>
          <w:rPr>
            <w:lang w:val="ar_AE" w:bidi="ar_AE"/>
          </w:rPr>
          <w:rPr>
            <w:color w:val="0000EE"/>
            <w:u w:val="single"/>
          </w:rPr>
          <w:t>۱٥: ۳٤</w:t>
        </w:r>
      </w:hyperlink>
      <w:r>
        <w:rPr>
          <w:lang w:val="ar_AE" w:bidi="ar_AE"/>
        </w:rPr>
        <w:t xml:space="preserve">). وكان يهوديًا أيضًا، إذ كان يعرف العادات اليهودية المختلفة ويشرَحها لقرائه من الأمم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كان يوحنا مرقس بالفعل يهوديًا نشأ في أورشليم (</w:t>
      </w:r>
      <w:hyperlink r:id="rId43">
        <w:r>
          <w:rPr>
            <w:lang w:val="ar_AE" w:bidi="ar_AE"/>
          </w:rPr>
          <w:rPr>
            <w:color w:val="0000EE"/>
            <w:u w:val="single"/>
          </w:rPr>
          <w:t>أعمال الرسل ۱۲: ۱۲</w:t>
        </w:r>
      </w:hyperlink>
      <w:r>
        <w:rPr>
          <w:lang w:val="ar_AE" w:bidi="ar_AE"/>
        </w:rPr>
        <w:t>). وهكذا كان يعرف الآرامية (اللغة الأم لشعب يهوذا) وكان يَعرِف العادات اليهودية.</w:t>
      </w:r>
    </w:p>
    <w:p>
      <w:pPr>
        <w:bidi/>
      </w:pPr>
      <w:r>
        <w:rPr>
          <w:lang w:val="ar_AE" w:bidi="ar_AE"/>
        </w:rPr>
      </w:r>
      <w:r>
        <w:rPr>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4">
        <w:r>
          <w:rPr>
            <w:lang w:val="ar_AE" w:bidi="ar_AE"/>
          </w:rPr>
          <w:rPr>
            <w:color w:val="0000EE"/>
            <w:u w:val="single"/>
          </w:rPr>
          <w:t>مرقس ۱: ۱٦–۲۰</w:t>
        </w:r>
      </w:hyperlink>
      <w:r>
        <w:rPr>
          <w:lang w:val="ar_AE" w:bidi="ar_AE"/>
        </w:rPr>
        <w:t xml:space="preserve">؛ </w:t>
      </w:r>
      <w:hyperlink r:id="rId45">
        <w:r>
          <w:rPr>
            <w:lang w:val="ar_AE" w:bidi="ar_AE"/>
          </w:rPr>
          <w:rPr>
            <w:color w:val="0000EE"/>
            <w:u w:val="single"/>
          </w:rPr>
          <w:t>۸: ۳۲–۳۳</w:t>
        </w:r>
      </w:hyperlink>
      <w:r>
        <w:rPr>
          <w:lang w:val="ar_AE" w:bidi="ar_AE"/>
        </w:rPr>
        <w:t xml:space="preserve">؛ </w:t>
      </w:r>
      <w:hyperlink r:id="rId46">
        <w:r>
          <w:rPr>
            <w:lang w:val="ar_AE" w:bidi="ar_AE"/>
          </w:rPr>
          <w:rPr>
            <w:color w:val="0000EE"/>
            <w:u w:val="single"/>
          </w:rPr>
          <w:t>۹: ٥‏‎-‎٦</w:t>
        </w:r>
      </w:hyperlink>
      <w:r>
        <w:rPr>
          <w:lang w:val="ar_AE" w:bidi="ar_AE"/>
        </w:rPr>
        <w:t xml:space="preserve">؛ </w:t>
      </w:r>
      <w:hyperlink r:id="rId47">
        <w:r>
          <w:rPr>
            <w:lang w:val="ar_AE" w:bidi="ar_AE"/>
          </w:rPr>
          <w:rPr>
            <w:color w:val="0000EE"/>
            <w:u w:val="single"/>
          </w:rPr>
          <w:t>۱٤: ۲۸–۳۱</w:t>
        </w:r>
      </w:hyperlink>
      <w:r>
        <w:rPr>
          <w:lang w:val="ar_AE" w:bidi="ar_AE"/>
        </w:rPr>
        <w:t xml:space="preserve">، </w:t>
      </w:r>
      <w:hyperlink r:id="rId48">
        <w:r>
          <w:rPr>
            <w:lang w:val="ar_AE" w:bidi="ar_AE"/>
          </w:rPr>
          <w:rPr>
            <w:color w:val="0000EE"/>
            <w:u w:val="single"/>
          </w:rPr>
          <w:t>٦٦‏‎-‏۷۲</w:t>
        </w:r>
      </w:hyperlink>
      <w:r>
        <w:rPr>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lang w:val="ar_AE" w:bidi="ar_AE"/>
        </w:rPr>
        <w:t>الزمن</w:t>
      </w:r>
    </w:p>
    <w:p>
      <w:pPr>
        <w:bidi/>
      </w:pPr>
      <w:r>
        <w:rPr>
          <w:lang w:val="ar_AE" w:bidi="ar_AE"/>
        </w:rPr>
      </w:r>
      <w:r>
        <w:rPr>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49">
        <w:r>
          <w:rPr>
            <w:lang w:val="ar_AE" w:bidi="ar_AE"/>
          </w:rPr>
          <w:rPr>
            <w:color w:val="0000EE"/>
            <w:u w:val="single"/>
          </w:rPr>
          <w:t>٤: ۱۷</w:t>
        </w:r>
      </w:hyperlink>
      <w:r>
        <w:rPr>
          <w:lang w:val="ar_AE" w:bidi="ar_AE"/>
        </w:rPr>
        <w:t xml:space="preserve">؛ </w:t>
      </w:r>
      <w:hyperlink r:id="rId50">
        <w:r>
          <w:rPr>
            <w:lang w:val="ar_AE" w:bidi="ar_AE"/>
          </w:rPr>
          <w:rPr>
            <w:color w:val="0000EE"/>
            <w:u w:val="single"/>
          </w:rPr>
          <w:t>۸: ۳٤‏‎-‏۳۸</w:t>
        </w:r>
      </w:hyperlink>
      <w:r>
        <w:rPr>
          <w:lang w:val="ar_AE" w:bidi="ar_AE"/>
        </w:rPr>
        <w:t xml:space="preserve">؛ </w:t>
      </w:r>
      <w:hyperlink r:id="rId51">
        <w:r>
          <w:rPr>
            <w:lang w:val="ar_AE" w:bidi="ar_AE"/>
          </w:rPr>
          <w:rPr>
            <w:color w:val="0000EE"/>
            <w:u w:val="single"/>
          </w:rPr>
          <w:t>۱۰: ۳۰</w:t>
        </w:r>
      </w:hyperlink>
      <w:r>
        <w:rPr>
          <w:lang w:val="ar_AE" w:bidi="ar_AE"/>
        </w:rPr>
        <w:t xml:space="preserve">؛ </w:t>
      </w:r>
      <w:hyperlink r:id="rId52">
        <w:r>
          <w:rPr>
            <w:lang w:val="ar_AE" w:bidi="ar_AE"/>
          </w:rPr>
          <w:rPr>
            <w:color w:val="0000EE"/>
            <w:u w:val="single"/>
          </w:rPr>
          <w:t>۱۳: ۹–۱۳</w:t>
        </w:r>
      </w:hyperlink>
      <w:r>
        <w:rPr>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3">
        <w:r>
          <w:rPr>
            <w:lang w:val="ar_AE" w:bidi="ar_AE"/>
          </w:rPr>
          <w:rPr>
            <w:color w:val="0000EE"/>
            <w:u w:val="single"/>
          </w:rPr>
          <w:t>الثالث عشر</w:t>
        </w:r>
      </w:hyperlink>
      <w:r>
        <w:rPr>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lang w:val="ar_AE" w:bidi="ar_AE"/>
        </w:rPr>
        <w:t>الجمهور</w:t>
      </w:r>
    </w:p>
    <w:p>
      <w:pPr>
        <w:bidi/>
      </w:pPr>
      <w:r>
        <w:rPr>
          <w:lang w:val="ar_AE" w:bidi="ar_AE"/>
        </w:rPr>
      </w:r>
      <w:r>
        <w:rPr>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ويميز قرائه عن "اليهود" (</w:t>
      </w:r>
      <w:hyperlink r:id="rId54">
        <w:r>
          <w:rPr>
            <w:lang w:val="ar_AE" w:bidi="ar_AE"/>
          </w:rPr>
          <w:rPr>
            <w:color w:val="0000EE"/>
            <w:u w:val="single"/>
          </w:rPr>
          <w:t>۷: ۳</w:t>
        </w:r>
      </w:hyperlink>
      <w:r>
        <w:rPr>
          <w:lang w:val="ar_AE" w:bidi="ar_AE"/>
        </w:rPr>
        <w:t>).</w:t>
      </w:r>
    </w:p>
    <w:p>
      <w:pPr>
        <w:bidi/>
      </w:pPr>
      <w:r>
        <w:rPr>
          <w:lang w:val="ar_AE" w:bidi="ar_AE"/>
        </w:rPr>
      </w:r>
      <w:r>
        <w:rPr>
          <w:lang w:val="ar_AE" w:bidi="ar_AE"/>
        </w:rPr>
        <w:t>كان القراء الأصليون مسيحيين. لقد كانوا على دراية بتقاليد الإنجيل، لأن الكاتب لم يشرَح مختلف مراجع العهد القديم (</w:t>
      </w:r>
      <w:hyperlink r:id="rId55">
        <w:r>
          <w:rPr>
            <w:lang w:val="ar_AE" w:bidi="ar_AE"/>
          </w:rPr>
          <w:rPr>
            <w:color w:val="0000EE"/>
            <w:u w:val="single"/>
          </w:rPr>
          <w:t>۲: ۲٥‏‎-‏۲٦</w:t>
        </w:r>
      </w:hyperlink>
      <w:r>
        <w:rPr>
          <w:lang w:val="ar_AE" w:bidi="ar_AE"/>
        </w:rPr>
        <w:t>) أو أشياء مِثل مَن هو يوحنا المعمدان (</w:t>
      </w:r>
      <w:hyperlink r:id="rId56">
        <w:r>
          <w:rPr>
            <w:lang w:val="ar_AE" w:bidi="ar_AE"/>
          </w:rPr>
          <w:rPr>
            <w:color w:val="0000EE"/>
            <w:u w:val="single"/>
          </w:rPr>
          <w:t>۱: ۲–۸</w:t>
        </w:r>
      </w:hyperlink>
      <w:r>
        <w:rPr>
          <w:lang w:val="ar_AE" w:bidi="ar_AE"/>
        </w:rPr>
        <w:t>)، ومَن هو إشعياء النبي (</w:t>
      </w:r>
      <w:hyperlink r:id="rId57">
        <w:r>
          <w:rPr>
            <w:lang w:val="ar_AE" w:bidi="ar_AE"/>
          </w:rPr>
          <w:rPr>
            <w:color w:val="0000EE"/>
            <w:u w:val="single"/>
          </w:rPr>
          <w:t>۱: ۲</w:t>
        </w:r>
      </w:hyperlink>
      <w:r>
        <w:rPr>
          <w:lang w:val="ar_AE" w:bidi="ar_AE"/>
        </w:rPr>
        <w:t>)، أو مَن هم الفريسيون ومعلمو الشريعة (</w:t>
      </w:r>
      <w:hyperlink r:id="rId58">
        <w:r>
          <w:rPr>
            <w:lang w:val="ar_AE" w:bidi="ar_AE"/>
          </w:rPr>
          <w:rPr>
            <w:color w:val="0000EE"/>
            <w:u w:val="single"/>
          </w:rPr>
          <w:t>۷: ۱</w:t>
        </w:r>
      </w:hyperlink>
      <w:r>
        <w:rPr>
          <w:lang w:val="ar_AE" w:bidi="ar_AE"/>
        </w:rPr>
        <w:t>).</w:t>
      </w:r>
    </w:p>
    <w:p>
      <w:pPr>
        <w:bidi/>
      </w:pPr>
      <w:r>
        <w:rPr>
          <w:lang w:val="ar_AE" w:bidi="ar_AE"/>
        </w:rPr>
      </w:r>
      <w:r>
        <w:rPr>
          <w:lang w:val="ar_AE" w:bidi="ar_AE"/>
        </w:rPr>
        <w:t xml:space="preserve">ومن الواضح أيضًا أن القراء كانوا من الرومان، كما تشير "اللاتينية" في مرقس. في </w:t>
      </w:r>
      <w:hyperlink r:id="rId59">
        <w:r>
          <w:rPr>
            <w:lang w:val="ar_AE" w:bidi="ar_AE"/>
          </w:rPr>
          <w:rPr>
            <w:color w:val="0000EE"/>
            <w:u w:val="single"/>
          </w:rPr>
          <w:t>٦: ۲۷</w:t>
        </w:r>
      </w:hyperlink>
      <w:r>
        <w:rPr>
          <w:lang w:val="ar_AE" w:bidi="ar_AE"/>
        </w:rPr>
        <w:t xml:space="preserve">، فهو يستخدم كلمة لاتينية تعني "سيَّاف". وفي </w:t>
      </w:r>
      <w:hyperlink r:id="rId60">
        <w:r>
          <w:rPr>
            <w:lang w:val="ar_AE" w:bidi="ar_AE"/>
          </w:rPr>
          <w:rPr>
            <w:color w:val="0000EE"/>
            <w:u w:val="single"/>
          </w:rPr>
          <w:t>۱۲: ٤۲</w:t>
        </w:r>
      </w:hyperlink>
      <w:r>
        <w:rPr>
          <w:lang w:val="ar_AE" w:bidi="ar_AE"/>
        </w:rPr>
        <w:t xml:space="preserve">يستخدم عملة رومانية ( </w:t>
      </w:r>
      <w:r>
        <w:rPr>
          <w:i/>
          <w:lang w:val="ar_AE" w:bidi="ar_AE"/>
        </w:rPr>
        <w:t>الكوادران</w:t>
      </w:r>
      <w:r>
        <w:rPr>
          <w:lang w:val="ar_AE" w:bidi="ar_AE"/>
        </w:rPr>
        <w:t xml:space="preserve">) ليشرح معنى "فَلْسين". والفَلْس(عملة يونانية) قديمة. وفي </w:t>
      </w:r>
      <w:hyperlink r:id="rId61">
        <w:r>
          <w:rPr>
            <w:lang w:val="ar_AE" w:bidi="ar_AE"/>
          </w:rPr>
          <w:rPr>
            <w:color w:val="0000EE"/>
            <w:u w:val="single"/>
          </w:rPr>
          <w:t>۱٥: ۳۹</w:t>
        </w:r>
      </w:hyperlink>
      <w:r>
        <w:rPr>
          <w:lang w:val="ar_AE" w:bidi="ar_AE"/>
        </w:rPr>
        <w:t xml:space="preserve">، </w:t>
      </w:r>
      <w:hyperlink r:id="rId62">
        <w:r>
          <w:rPr>
            <w:lang w:val="ar_AE" w:bidi="ar_AE"/>
          </w:rPr>
          <w:rPr>
            <w:color w:val="0000EE"/>
            <w:u w:val="single"/>
          </w:rPr>
          <w:t>44–45</w:t>
        </w:r>
      </w:hyperlink>
      <w:r>
        <w:rPr>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lang w:val="ar_AE" w:bidi="ar_AE"/>
        </w:rPr>
        <w:t>الملامح الأدبية</w:t>
      </w:r>
    </w:p>
    <w:p>
      <w:pPr>
        <w:bidi/>
      </w:pPr>
      <w:r>
        <w:rPr>
          <w:lang w:val="ar_AE" w:bidi="ar_AE"/>
        </w:rPr>
      </w:r>
      <w:r>
        <w:rPr>
          <w:lang w:val="ar_AE" w:bidi="ar_AE"/>
        </w:rPr>
        <w:t xml:space="preserve">يمكن رؤية عمل مرقس التحريري بصورة أوضح في عباراته التمهيدية (على سبيل المثال، </w:t>
      </w:r>
      <w:hyperlink r:id="rId63">
        <w:r>
          <w:rPr>
            <w:lang w:val="ar_AE" w:bidi="ar_AE"/>
          </w:rPr>
          <w:rPr>
            <w:color w:val="0000EE"/>
            <w:u w:val="single"/>
          </w:rPr>
          <w:t>۱: ۲۱–۲۲</w:t>
        </w:r>
      </w:hyperlink>
      <w:r>
        <w:rPr>
          <w:lang w:val="ar_AE" w:bidi="ar_AE"/>
        </w:rPr>
        <w:t xml:space="preserve">؛ </w:t>
      </w:r>
      <w:hyperlink r:id="rId64">
        <w:r>
          <w:rPr>
            <w:lang w:val="ar_AE" w:bidi="ar_AE"/>
          </w:rPr>
          <w:rPr>
            <w:color w:val="0000EE"/>
            <w:u w:val="single"/>
          </w:rPr>
          <w:t>۲: ۱</w:t>
        </w:r>
      </w:hyperlink>
      <w:r>
        <w:rPr>
          <w:lang w:val="ar_AE" w:bidi="ar_AE"/>
        </w:rPr>
        <w:t xml:space="preserve">؛ </w:t>
      </w:r>
      <w:hyperlink r:id="rId65">
        <w:r>
          <w:rPr>
            <w:lang w:val="ar_AE" w:bidi="ar_AE"/>
          </w:rPr>
          <w:rPr>
            <w:color w:val="0000EE"/>
            <w:u w:val="single"/>
          </w:rPr>
          <w:t>٤: ۱</w:t>
        </w:r>
      </w:hyperlink>
      <w:r>
        <w:rPr>
          <w:lang w:val="ar_AE" w:bidi="ar_AE"/>
        </w:rPr>
        <w:t xml:space="preserve">؛ </w:t>
      </w:r>
      <w:hyperlink r:id="rId58">
        <w:r>
          <w:rPr>
            <w:lang w:val="ar_AE" w:bidi="ar_AE"/>
          </w:rPr>
          <w:rPr>
            <w:color w:val="0000EE"/>
            <w:u w:val="single"/>
          </w:rPr>
          <w:t>۷: ۱</w:t>
        </w:r>
      </w:hyperlink>
      <w:r>
        <w:rPr>
          <w:lang w:val="ar_AE" w:bidi="ar_AE"/>
        </w:rPr>
        <w:t xml:space="preserve">)، وفي تعليقاته التفسيرية (على سبيل المثال: </w:t>
      </w:r>
      <w:hyperlink r:id="rId66">
        <w:r>
          <w:rPr>
            <w:lang w:val="ar_AE" w:bidi="ar_AE"/>
          </w:rPr>
          <w:rPr>
            <w:color w:val="0000EE"/>
            <w:u w:val="single"/>
          </w:rPr>
          <w:t>۱: ۱٦</w:t>
        </w:r>
      </w:hyperlink>
      <w:r>
        <w:rPr>
          <w:lang w:val="ar_AE" w:bidi="ar_AE"/>
        </w:rPr>
        <w:t xml:space="preserve">؛ </w:t>
      </w:r>
      <w:hyperlink r:id="rId67">
        <w:r>
          <w:rPr>
            <w:lang w:val="ar_AE" w:bidi="ar_AE"/>
          </w:rPr>
          <w:rPr>
            <w:color w:val="0000EE"/>
            <w:u w:val="single"/>
          </w:rPr>
          <w:t>۲: ۱٥</w:t>
        </w:r>
      </w:hyperlink>
      <w:r>
        <w:rPr>
          <w:lang w:val="ar_AE" w:bidi="ar_AE"/>
        </w:rPr>
        <w:t xml:space="preserve">؛ </w:t>
      </w:r>
      <w:hyperlink r:id="rId68">
        <w:r>
          <w:rPr>
            <w:lang w:val="ar_AE" w:bidi="ar_AE"/>
          </w:rPr>
          <w:rPr>
            <w:color w:val="0000EE"/>
            <w:u w:val="single"/>
          </w:rPr>
          <w:t>٥: ۸</w:t>
        </w:r>
      </w:hyperlink>
      <w:r>
        <w:rPr>
          <w:lang w:val="ar_AE" w:bidi="ar_AE"/>
        </w:rPr>
        <w:t xml:space="preserve">، </w:t>
      </w:r>
      <w:hyperlink r:id="rId69">
        <w:r>
          <w:rPr>
            <w:lang w:val="ar_AE" w:bidi="ar_AE"/>
          </w:rPr>
          <w:rPr>
            <w:color w:val="0000EE"/>
            <w:u w:val="single"/>
          </w:rPr>
          <w:t>۲۸</w:t>
        </w:r>
      </w:hyperlink>
      <w:r>
        <w:rPr>
          <w:lang w:val="ar_AE" w:bidi="ar_AE"/>
        </w:rPr>
        <w:t xml:space="preserve">، </w:t>
      </w:r>
      <w:hyperlink r:id="rId70">
        <w:r>
          <w:rPr>
            <w:lang w:val="ar_AE" w:bidi="ar_AE"/>
          </w:rPr>
          <w:rPr>
            <w:color w:val="0000EE"/>
            <w:u w:val="single"/>
          </w:rPr>
          <w:t>٤۲</w:t>
        </w:r>
      </w:hyperlink>
      <w:r>
        <w:rPr>
          <w:lang w:val="ar_AE" w:bidi="ar_AE"/>
        </w:rPr>
        <w:t xml:space="preserve">؛ </w:t>
      </w:r>
      <w:hyperlink r:id="rId71">
        <w:r>
          <w:rPr>
            <w:lang w:val="ar_AE" w:bidi="ar_AE"/>
          </w:rPr>
          <w:rPr>
            <w:color w:val="0000EE"/>
            <w:u w:val="single"/>
          </w:rPr>
          <w:t>٦: ۱٤</w:t>
        </w:r>
      </w:hyperlink>
      <w:r>
        <w:rPr>
          <w:lang w:val="ar_AE" w:bidi="ar_AE"/>
        </w:rPr>
        <w:t xml:space="preserve">، </w:t>
      </w:r>
      <w:hyperlink r:id="rId72">
        <w:r>
          <w:rPr>
            <w:lang w:val="ar_AE" w:bidi="ar_AE"/>
          </w:rPr>
          <w:rPr>
            <w:color w:val="0000EE"/>
            <w:u w:val="single"/>
          </w:rPr>
          <w:t>۱۷</w:t>
        </w:r>
      </w:hyperlink>
      <w:r>
        <w:rPr>
          <w:lang w:val="ar_AE" w:bidi="ar_AE"/>
        </w:rPr>
        <w:t xml:space="preserve">، </w:t>
      </w:r>
      <w:hyperlink r:id="rId73">
        <w:r>
          <w:rPr>
            <w:lang w:val="ar_AE" w:bidi="ar_AE"/>
          </w:rPr>
          <w:rPr>
            <w:color w:val="0000EE"/>
            <w:u w:val="single"/>
          </w:rPr>
          <w:t>۲۰</w:t>
        </w:r>
      </w:hyperlink>
      <w:r>
        <w:rPr>
          <w:lang w:val="ar_AE" w:bidi="ar_AE"/>
        </w:rPr>
        <w:t xml:space="preserve">، </w:t>
      </w:r>
      <w:hyperlink r:id="rId74">
        <w:r>
          <w:rPr>
            <w:lang w:val="ar_AE" w:bidi="ar_AE"/>
          </w:rPr>
          <w:rPr>
            <w:color w:val="0000EE"/>
            <w:u w:val="single"/>
          </w:rPr>
          <w:t>٥۲</w:t>
        </w:r>
      </w:hyperlink>
      <w:r>
        <w:rPr>
          <w:lang w:val="ar_AE" w:bidi="ar_AE"/>
        </w:rPr>
        <w:t xml:space="preserve">؛ </w:t>
      </w:r>
      <w:hyperlink r:id="rId41">
        <w:r>
          <w:rPr>
            <w:lang w:val="ar_AE" w:bidi="ar_AE"/>
          </w:rPr>
          <w:rPr>
            <w:color w:val="0000EE"/>
            <w:u w:val="single"/>
          </w:rPr>
          <w:t>۷: ۳-‏‎‎٤</w:t>
        </w:r>
      </w:hyperlink>
      <w:r>
        <w:rPr>
          <w:lang w:val="ar_AE" w:bidi="ar_AE"/>
        </w:rPr>
        <w:t xml:space="preserve">)، وفي ملخصاته (على سبيل المثال: </w:t>
      </w:r>
      <w:hyperlink r:id="rId75">
        <w:r>
          <w:rPr>
            <w:lang w:val="ar_AE" w:bidi="ar_AE"/>
          </w:rPr>
          <w:rPr>
            <w:color w:val="0000EE"/>
            <w:u w:val="single"/>
          </w:rPr>
          <w:t>۱: ۱٤‏‎-‏۱٥</w:t>
        </w:r>
      </w:hyperlink>
      <w:r>
        <w:rPr>
          <w:lang w:val="ar_AE" w:bidi="ar_AE"/>
        </w:rPr>
        <w:t xml:space="preserve">، </w:t>
      </w:r>
      <w:hyperlink r:id="rId76">
        <w:r>
          <w:rPr>
            <w:lang w:val="ar_AE" w:bidi="ar_AE"/>
          </w:rPr>
          <w:rPr>
            <w:color w:val="0000EE"/>
            <w:u w:val="single"/>
          </w:rPr>
          <w:t>۳٤</w:t>
        </w:r>
      </w:hyperlink>
      <w:r>
        <w:rPr>
          <w:lang w:val="ar_AE" w:bidi="ar_AE"/>
        </w:rPr>
        <w:t xml:space="preserve">، </w:t>
      </w:r>
      <w:hyperlink r:id="rId77">
        <w:r>
          <w:rPr>
            <w:lang w:val="ar_AE" w:bidi="ar_AE"/>
          </w:rPr>
          <w:rPr>
            <w:color w:val="0000EE"/>
            <w:u w:val="single"/>
          </w:rPr>
          <w:t>۳۹</w:t>
        </w:r>
      </w:hyperlink>
      <w:r>
        <w:rPr>
          <w:lang w:val="ar_AE" w:bidi="ar_AE"/>
        </w:rPr>
        <w:t xml:space="preserve">؛ </w:t>
      </w:r>
      <w:hyperlink r:id="rId78">
        <w:r>
          <w:rPr>
            <w:lang w:val="ar_AE" w:bidi="ar_AE"/>
          </w:rPr>
          <w:rPr>
            <w:color w:val="0000EE"/>
            <w:u w:val="single"/>
          </w:rPr>
          <w:t>۳: ۷–۱۲</w:t>
        </w:r>
      </w:hyperlink>
      <w:r>
        <w:rPr>
          <w:lang w:val="ar_AE" w:bidi="ar_AE"/>
        </w:rPr>
        <w:t xml:space="preserve">؛ </w:t>
      </w:r>
      <w:hyperlink r:id="rId79">
        <w:r>
          <w:rPr>
            <w:lang w:val="ar_AE" w:bidi="ar_AE"/>
          </w:rPr>
          <w:rPr>
            <w:color w:val="0000EE"/>
            <w:u w:val="single"/>
          </w:rPr>
          <w:t>٦: ٥۳‏‎-‎٥٦</w:t>
        </w:r>
      </w:hyperlink>
      <w:r>
        <w:rPr>
          <w:lang w:val="ar_AE" w:bidi="ar_AE"/>
        </w:rPr>
        <w:t>).</w:t>
      </w:r>
    </w:p>
    <w:p>
      <w:pPr>
        <w:bidi/>
      </w:pPr>
      <w:r>
        <w:rPr>
          <w:lang w:val="ar_AE" w:bidi="ar_AE"/>
        </w:rPr>
      </w:r>
      <w:r>
        <w:rPr>
          <w:lang w:val="ar_AE" w:bidi="ar_AE"/>
        </w:rPr>
        <w:t xml:space="preserve">يكرِّر مرقس مصطلحات وتعبيرات مختلفة لإظهار التقدُّم، مثل "فجأة" و"في الحال" و"للوقت" (على سبيل المثال: </w:t>
      </w:r>
      <w:hyperlink r:id="rId80">
        <w:r>
          <w:rPr>
            <w:lang w:val="ar_AE" w:bidi="ar_AE"/>
          </w:rPr>
          <w:rPr>
            <w:color w:val="0000EE"/>
            <w:u w:val="single"/>
          </w:rPr>
          <w:t>۱: ۲۳</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82">
        <w:r>
          <w:rPr>
            <w:lang w:val="ar_AE" w:bidi="ar_AE"/>
          </w:rPr>
          <w:rPr>
            <w:color w:val="0000EE"/>
            <w:u w:val="single"/>
          </w:rPr>
          <w:t>٦: ٤٥</w:t>
        </w:r>
      </w:hyperlink>
      <w:r>
        <w:rPr>
          <w:lang w:val="ar_AE" w:bidi="ar_AE"/>
        </w:rPr>
        <w:t xml:space="preserve">). إنه يستخدم زمن المضارع اليوناني في السرد، عوضًا عن زمن الماضي البسيط، ليعطي الإحساس بالآنية (على سبيل المثال: </w:t>
      </w:r>
      <w:hyperlink r:id="rId83">
        <w:r>
          <w:rPr>
            <w:lang w:val="ar_AE" w:bidi="ar_AE"/>
          </w:rPr>
          <w:rPr>
            <w:color w:val="0000EE"/>
            <w:u w:val="single"/>
          </w:rPr>
          <w:t>۱: ۱۲</w:t>
        </w:r>
      </w:hyperlink>
      <w:r>
        <w:rPr>
          <w:lang w:val="ar_AE" w:bidi="ar_AE"/>
        </w:rPr>
        <w:t xml:space="preserve">، </w:t>
      </w:r>
      <w:hyperlink r:id="rId84">
        <w:r>
          <w:rPr>
            <w:lang w:val="ar_AE" w:bidi="ar_AE"/>
          </w:rPr>
          <w:rPr>
            <w:color w:val="0000EE"/>
            <w:u w:val="single"/>
          </w:rPr>
          <w:t>۲۱</w:t>
        </w:r>
      </w:hyperlink>
      <w:r>
        <w:rPr>
          <w:lang w:val="ar_AE" w:bidi="ar_AE"/>
        </w:rPr>
        <w:t xml:space="preserve">، </w:t>
      </w:r>
      <w:hyperlink r:id="rId85">
        <w:r>
          <w:rPr>
            <w:lang w:val="ar_AE" w:bidi="ar_AE"/>
          </w:rPr>
          <w:rPr>
            <w:color w:val="0000EE"/>
            <w:u w:val="single"/>
          </w:rPr>
          <w:t>۳۸</w:t>
        </w:r>
      </w:hyperlink>
      <w:r>
        <w:rPr>
          <w:lang w:val="ar_AE" w:bidi="ar_AE"/>
        </w:rPr>
        <w:t xml:space="preserve">، </w:t>
      </w:r>
      <w:hyperlink r:id="rId86">
        <w:r>
          <w:rPr>
            <w:lang w:val="ar_AE" w:bidi="ar_AE"/>
          </w:rPr>
          <w:rPr>
            <w:color w:val="0000EE"/>
            <w:u w:val="single"/>
          </w:rPr>
          <w:t>٤۰</w:t>
        </w:r>
      </w:hyperlink>
      <w:r>
        <w:rPr>
          <w:lang w:val="ar_AE" w:bidi="ar_AE"/>
        </w:rPr>
        <w:t xml:space="preserve">، </w:t>
      </w:r>
      <w:hyperlink r:id="rId87">
        <w:r>
          <w:rPr>
            <w:lang w:val="ar_AE" w:bidi="ar_AE"/>
          </w:rPr>
          <w:rPr>
            <w:color w:val="0000EE"/>
            <w:u w:val="single"/>
          </w:rPr>
          <w:t>٤٤</w:t>
        </w:r>
      </w:hyperlink>
      <w:r>
        <w:rPr>
          <w:lang w:val="ar_AE" w:bidi="ar_AE"/>
        </w:rPr>
        <w:t xml:space="preserve">؛ </w:t>
      </w:r>
      <w:hyperlink r:id="rId88">
        <w:r>
          <w:rPr>
            <w:lang w:val="ar_AE" w:bidi="ar_AE"/>
          </w:rPr>
          <w:rPr>
            <w:color w:val="0000EE"/>
            <w:u w:val="single"/>
          </w:rPr>
          <w:t>۲: ۳</w:t>
        </w:r>
      </w:hyperlink>
      <w:r>
        <w:rPr>
          <w:lang w:val="ar_AE" w:bidi="ar_AE"/>
        </w:rPr>
        <w:t xml:space="preserve">؛ </w:t>
      </w:r>
      <w:hyperlink r:id="rId89">
        <w:r>
          <w:rPr>
            <w:lang w:val="ar_AE" w:bidi="ar_AE"/>
          </w:rPr>
          <w:rPr>
            <w:color w:val="0000EE"/>
            <w:u w:val="single"/>
          </w:rPr>
          <w:t>۳: ۱۳</w:t>
        </w:r>
      </w:hyperlink>
      <w:r>
        <w:rPr>
          <w:lang w:val="ar_AE" w:bidi="ar_AE"/>
        </w:rPr>
        <w:t xml:space="preserve">). وكثيرًا أيضًا ما دمج مرقس قصة في أخرى (على سبيل المثال: </w:t>
      </w:r>
      <w:hyperlink r:id="rId90">
        <w:r>
          <w:rPr>
            <w:lang w:val="ar_AE" w:bidi="ar_AE"/>
          </w:rPr>
          <w:rPr>
            <w:color w:val="0000EE"/>
            <w:u w:val="single"/>
          </w:rPr>
          <w:t>۳: ۲۲–۳۰</w:t>
        </w:r>
      </w:hyperlink>
      <w:r>
        <w:rPr>
          <w:lang w:val="ar_AE" w:bidi="ar_AE"/>
        </w:rPr>
        <w:t xml:space="preserve"> في </w:t>
      </w:r>
      <w:hyperlink r:id="rId91">
        <w:r>
          <w:rPr>
            <w:lang w:val="ar_AE" w:bidi="ar_AE"/>
          </w:rPr>
          <w:rPr>
            <w:color w:val="0000EE"/>
            <w:u w:val="single"/>
          </w:rPr>
          <w:t>۳: ۲۰–۲۱</w:t>
        </w:r>
      </w:hyperlink>
      <w:r>
        <w:rPr>
          <w:lang w:val="ar_AE" w:bidi="ar_AE"/>
        </w:rPr>
        <w:t xml:space="preserve">، </w:t>
      </w:r>
      <w:hyperlink r:id="rId92">
        <w:r>
          <w:rPr>
            <w:lang w:val="ar_AE" w:bidi="ar_AE"/>
          </w:rPr>
          <w:rPr>
            <w:color w:val="0000EE"/>
            <w:u w:val="single"/>
          </w:rPr>
          <w:t>۳۱–۳٥</w:t>
        </w:r>
      </w:hyperlink>
      <w:r>
        <w:rPr>
          <w:lang w:val="ar_AE" w:bidi="ar_AE"/>
        </w:rPr>
        <w:t xml:space="preserve">؛ </w:t>
      </w:r>
      <w:hyperlink r:id="rId93">
        <w:r>
          <w:rPr>
            <w:lang w:val="ar_AE" w:bidi="ar_AE"/>
          </w:rPr>
          <w:rPr>
            <w:color w:val="0000EE"/>
            <w:u w:val="single"/>
          </w:rPr>
          <w:t>٥: ۲٥‏‎-‏۳٤</w:t>
        </w:r>
      </w:hyperlink>
      <w:r>
        <w:rPr>
          <w:lang w:val="ar_AE" w:bidi="ar_AE"/>
        </w:rPr>
        <w:t xml:space="preserve"> في </w:t>
      </w:r>
      <w:hyperlink r:id="rId94">
        <w:r>
          <w:rPr>
            <w:lang w:val="ar_AE" w:bidi="ar_AE"/>
          </w:rPr>
          <w:rPr>
            <w:color w:val="0000EE"/>
            <w:u w:val="single"/>
          </w:rPr>
          <w:t>٥: ۲۱–۲٤</w:t>
        </w:r>
      </w:hyperlink>
      <w:r>
        <w:rPr>
          <w:lang w:val="ar_AE" w:bidi="ar_AE"/>
        </w:rPr>
        <w:t xml:space="preserve">، </w:t>
      </w:r>
      <w:hyperlink r:id="rId95">
        <w:r>
          <w:rPr>
            <w:lang w:val="ar_AE" w:bidi="ar_AE"/>
          </w:rPr>
          <w:rPr>
            <w:color w:val="0000EE"/>
            <w:u w:val="single"/>
          </w:rPr>
          <w:t>۳٥‏‎-‎٤۳</w:t>
        </w:r>
      </w:hyperlink>
      <w:r>
        <w:rPr>
          <w:lang w:val="ar_AE" w:bidi="ar_AE"/>
        </w:rPr>
        <w:t xml:space="preserve">؛ </w:t>
      </w:r>
      <w:hyperlink r:id="rId96">
        <w:r>
          <w:rPr>
            <w:lang w:val="ar_AE" w:bidi="ar_AE"/>
          </w:rPr>
          <w:rPr>
            <w:color w:val="0000EE"/>
            <w:u w:val="single"/>
          </w:rPr>
          <w:t>۱۱: ۱٥‏‎-‏۱۹</w:t>
        </w:r>
      </w:hyperlink>
      <w:r>
        <w:rPr>
          <w:lang w:val="ar_AE" w:bidi="ar_AE"/>
        </w:rPr>
        <w:t xml:space="preserve"> في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وفي المثال الأخير، يشير هذا التداخل إلى أن الجزء الأوسط (</w:t>
      </w:r>
      <w:hyperlink r:id="rId96">
        <w:r>
          <w:rPr>
            <w:lang w:val="ar_AE" w:bidi="ar_AE"/>
          </w:rPr>
          <w:rPr>
            <w:color w:val="0000EE"/>
            <w:u w:val="single"/>
          </w:rPr>
          <w:t>۱۱: ۱٥‏‎-‏۱۹</w:t>
        </w:r>
      </w:hyperlink>
      <w:r>
        <w:rPr>
          <w:lang w:val="ar_AE" w:bidi="ar_AE"/>
        </w:rPr>
        <w:t>، تطهير الهيكل) يجب أن يُفهم في ضوء القصة المحيطة به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xml:space="preserve">، لَعن شجرة التين). كان تطهير الهيكل عملًا رمزيًا للدينونة (قارن مع </w:t>
      </w:r>
      <w:hyperlink r:id="rId99">
        <w:r>
          <w:rPr>
            <w:lang w:val="ar_AE" w:bidi="ar_AE"/>
          </w:rPr>
          <w:rPr>
            <w:color w:val="0000EE"/>
            <w:u w:val="single"/>
          </w:rPr>
          <w:t>۱۳: ۳–۳۷</w:t>
        </w:r>
      </w:hyperlink>
      <w:r>
        <w:rPr>
          <w:lang w:val="ar_AE" w:bidi="ar_AE"/>
        </w:rPr>
        <w:t>). وهكذا، فإن عمل مرقس التحريري يربط أحداثًا مختلفة، ويُظهِر روابط ذات معنى.</w:t>
      </w:r>
    </w:p>
    <w:p>
      <w:pPr>
        <w:pStyle w:val="Heading2"/>
        <w:bidi/>
      </w:pPr>
      <w:r>
        <w:rPr>
          <w:lang w:val="ar_AE" w:bidi="ar_AE"/>
        </w:rPr>
        <w:t>المعنى والرسالة</w:t>
      </w:r>
    </w:p>
    <w:p>
      <w:pPr>
        <w:bidi/>
      </w:pPr>
      <w:r>
        <w:rPr>
          <w:lang w:val="ar_AE" w:bidi="ar_AE"/>
        </w:rPr>
      </w:r>
      <w:r>
        <w:rPr>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6">
        <w:r>
          <w:rPr>
            <w:lang w:val="ar_AE" w:bidi="ar_AE"/>
          </w:rPr>
          <w:rPr>
            <w:color w:val="0000EE"/>
            <w:u w:val="single"/>
          </w:rPr>
          <w:t>۱: ۳٤</w:t>
        </w:r>
      </w:hyperlink>
      <w:r>
        <w:rPr>
          <w:lang w:val="ar_AE" w:bidi="ar_AE"/>
        </w:rPr>
        <w:t xml:space="preserve">؛ </w:t>
      </w:r>
      <w:hyperlink r:id="rId100">
        <w:r>
          <w:rPr>
            <w:lang w:val="ar_AE" w:bidi="ar_AE"/>
          </w:rPr>
          <w:rPr>
            <w:color w:val="0000EE"/>
            <w:u w:val="single"/>
          </w:rPr>
          <w:t>۳: ۱۱</w:t>
        </w:r>
      </w:hyperlink>
      <w:r>
        <w:rPr>
          <w:lang w:val="ar_AE" w:bidi="ar_AE"/>
        </w:rPr>
        <w:t xml:space="preserve">؛ </w:t>
      </w:r>
      <w:hyperlink r:id="rId101">
        <w:r>
          <w:rPr>
            <w:lang w:val="ar_AE" w:bidi="ar_AE"/>
          </w:rPr>
          <w:rPr>
            <w:color w:val="0000EE"/>
            <w:u w:val="single"/>
          </w:rPr>
          <w:t>٥: ۷</w:t>
        </w:r>
      </w:hyperlink>
      <w:r>
        <w:rPr>
          <w:lang w:val="ar_AE" w:bidi="ar_AE"/>
        </w:rPr>
        <w:t xml:space="preserve">؛ وقارن مع </w:t>
      </w:r>
      <w:hyperlink r:id="rId102">
        <w:r>
          <w:rPr>
            <w:lang w:val="ar_AE" w:bidi="ar_AE"/>
          </w:rPr>
          <w:rPr>
            <w:color w:val="0000EE"/>
            <w:u w:val="single"/>
          </w:rPr>
          <w:t>۱: ۲٤</w:t>
        </w:r>
      </w:hyperlink>
      <w:r>
        <w:rPr>
          <w:lang w:val="ar_AE" w:bidi="ar_AE"/>
        </w:rPr>
        <w:t>)؛ والله نفسه (</w:t>
      </w:r>
      <w:hyperlink r:id="rId103">
        <w:r>
          <w:rPr>
            <w:lang w:val="ar_AE" w:bidi="ar_AE"/>
          </w:rPr>
          <w:rPr>
            <w:color w:val="0000EE"/>
            <w:u w:val="single"/>
          </w:rPr>
          <w:t>۱: ۱۱</w:t>
        </w:r>
      </w:hyperlink>
      <w:r>
        <w:rPr>
          <w:lang w:val="ar_AE" w:bidi="ar_AE"/>
        </w:rPr>
        <w:t xml:space="preserve">؛ </w:t>
      </w:r>
      <w:hyperlink r:id="rId104">
        <w:r>
          <w:rPr>
            <w:lang w:val="ar_AE" w:bidi="ar_AE"/>
          </w:rPr>
          <w:rPr>
            <w:color w:val="0000EE"/>
            <w:u w:val="single"/>
          </w:rPr>
          <w:t>۹: ۷</w:t>
        </w:r>
      </w:hyperlink>
      <w:r>
        <w:rPr>
          <w:lang w:val="ar_AE" w:bidi="ar_AE"/>
        </w:rPr>
        <w:t>)؛ والكاتب مرقس (</w:t>
      </w:r>
      <w:hyperlink r:id="rId13">
        <w:r>
          <w:rPr>
            <w:lang w:val="ar_AE" w:bidi="ar_AE"/>
          </w:rPr>
          <w:rPr>
            <w:color w:val="0000EE"/>
            <w:u w:val="single"/>
          </w:rPr>
          <w:t>۱: ۱</w:t>
        </w:r>
      </w:hyperlink>
      <w:r>
        <w:rPr>
          <w:lang w:val="ar_AE" w:bidi="ar_AE"/>
        </w:rPr>
        <w:t>)؛ وقائد مئة روماني (</w:t>
      </w:r>
      <w:hyperlink r:id="rId61">
        <w:r>
          <w:rPr>
            <w:lang w:val="ar_AE" w:bidi="ar_AE"/>
          </w:rPr>
          <w:rPr>
            <w:color w:val="0000EE"/>
            <w:u w:val="single"/>
          </w:rPr>
          <w:t>۱٥: ۳۹</w:t>
        </w:r>
      </w:hyperlink>
      <w:r>
        <w:rPr>
          <w:lang w:val="ar_AE" w:bidi="ar_AE"/>
        </w:rPr>
        <w:t>‎)؛ ويسوع نفسه (</w:t>
      </w:r>
      <w:hyperlink r:id="rId105">
        <w:r>
          <w:rPr>
            <w:lang w:val="ar_AE" w:bidi="ar_AE"/>
          </w:rPr>
          <w:rPr>
            <w:color w:val="0000EE"/>
            <w:u w:val="single"/>
          </w:rPr>
          <w:t>۱۲: ٦</w:t>
        </w:r>
      </w:hyperlink>
      <w:r>
        <w:rPr>
          <w:lang w:val="ar_AE" w:bidi="ar_AE"/>
        </w:rPr>
        <w:t xml:space="preserve">؛ </w:t>
      </w:r>
      <w:hyperlink r:id="rId106">
        <w:r>
          <w:rPr>
            <w:lang w:val="ar_AE" w:bidi="ar_AE"/>
          </w:rPr>
          <w:rPr>
            <w:color w:val="0000EE"/>
            <w:u w:val="single"/>
          </w:rPr>
          <w:t>۱۳: ۳۲</w:t>
        </w:r>
      </w:hyperlink>
      <w:r>
        <w:rPr>
          <w:lang w:val="ar_AE" w:bidi="ar_AE"/>
        </w:rPr>
        <w:t xml:space="preserve">؛ </w:t>
      </w:r>
      <w:hyperlink r:id="rId107">
        <w:r>
          <w:rPr>
            <w:lang w:val="ar_AE" w:bidi="ar_AE"/>
          </w:rPr>
          <w:rPr>
            <w:color w:val="0000EE"/>
            <w:u w:val="single"/>
          </w:rPr>
          <w:t>14: 61–62</w:t>
        </w:r>
      </w:hyperlink>
      <w:r>
        <w:rPr>
          <w:lang w:val="ar_AE" w:bidi="ar_AE"/>
        </w:rPr>
        <w:t xml:space="preserve">). ثمة ألقاب أخرى ليسوع وردت في إنجيل مرقس، بما في ذلك اللقب المفضل ليسوع "ابن الإنسان" (على سبيل المثال: </w:t>
      </w:r>
      <w:hyperlink r:id="rId108">
        <w:r>
          <w:rPr>
            <w:lang w:val="ar_AE" w:bidi="ar_AE"/>
          </w:rPr>
          <w:rPr>
            <w:color w:val="0000EE"/>
            <w:u w:val="single"/>
          </w:rPr>
          <w:t>۲: ۱۰</w:t>
        </w:r>
      </w:hyperlink>
      <w:r>
        <w:rPr>
          <w:lang w:val="ar_AE" w:bidi="ar_AE"/>
        </w:rPr>
        <w:t xml:space="preserve">) ولكن يسجِّل إنجيل مرقس كل هذه الألقاب، بالإضافة إلى أفعاله (على سبيل المثال: </w:t>
      </w:r>
      <w:hyperlink r:id="rId109">
        <w:r>
          <w:rPr>
            <w:lang w:val="ar_AE" w:bidi="ar_AE"/>
          </w:rPr>
          <w:rPr>
            <w:color w:val="0000EE"/>
            <w:u w:val="single"/>
          </w:rPr>
          <w:t>۱: ۲۲</w:t>
        </w:r>
      </w:hyperlink>
      <w:r>
        <w:rPr>
          <w:lang w:val="ar_AE" w:bidi="ar_AE"/>
        </w:rPr>
        <w:t xml:space="preserve">؛ </w:t>
      </w:r>
      <w:hyperlink r:id="rId110">
        <w:r>
          <w:rPr>
            <w:lang w:val="ar_AE" w:bidi="ar_AE"/>
          </w:rPr>
          <w:rPr>
            <w:color w:val="0000EE"/>
            <w:u w:val="single"/>
          </w:rPr>
          <w:t>٤: ٤۱</w:t>
        </w:r>
      </w:hyperlink>
      <w:r>
        <w:rPr>
          <w:lang w:val="ar_AE" w:bidi="ar_AE"/>
        </w:rPr>
        <w:t>)، الإشارة إلى هويته باعتباره المسيح (أو المسيَّا)، ابن الله.</w:t>
      </w:r>
    </w:p>
    <w:p>
      <w:pPr>
        <w:bidi/>
      </w:pPr>
      <w:r>
        <w:rPr>
          <w:lang w:val="ar_AE" w:bidi="ar_AE"/>
        </w:rPr>
      </w:r>
      <w:r>
        <w:rPr>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lang w:val="ar_AE" w:bidi="ar_AE"/>
        </w:rPr>
      </w:r>
      <w:r>
        <w:rPr>
          <w:lang w:val="ar_AE" w:bidi="ar_AE"/>
        </w:rPr>
        <w:t xml:space="preserve">موت الرب يسوع. يركِّز إنجيل مرقس كثيرًا على قصة الرب يسوع. </w:t>
      </w:r>
      <w:r>
        <w:rPr>
          <w:i/>
          <w:lang w:val="ar_AE" w:bidi="ar_AE"/>
        </w:rPr>
        <w:t>العاطفة في آلامه وموته وقيامته.</w:t>
      </w:r>
      <w:r>
        <w:rPr>
          <w:lang w:val="ar_AE" w:bidi="ar_AE"/>
        </w:rPr>
        <w:t>نجد في سائر أنحاء الإنجيل إشارات كثيرة إلى موت الرب يسوع (</w:t>
      </w:r>
      <w:hyperlink r:id="rId111">
        <w:r>
          <w:rPr>
            <w:lang w:val="ar_AE" w:bidi="ar_AE"/>
          </w:rPr>
          <w:rPr>
            <w:color w:val="0000EE"/>
            <w:u w:val="single"/>
          </w:rPr>
          <w:t>۲: ۱۹–۲۰</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33">
        <w:r>
          <w:rPr>
            <w:lang w:val="ar_AE" w:bidi="ar_AE"/>
          </w:rPr>
          <w:rPr>
            <w:color w:val="0000EE"/>
            <w:u w:val="single"/>
          </w:rPr>
          <w:t>۸: ۳۱</w:t>
        </w:r>
      </w:hyperlink>
      <w:r>
        <w:rPr>
          <w:lang w:val="ar_AE" w:bidi="ar_AE"/>
        </w:rPr>
        <w:t xml:space="preserve">؛ </w:t>
      </w:r>
      <w:hyperlink r:id="rId112">
        <w:r>
          <w:rPr>
            <w:lang w:val="ar_AE" w:bidi="ar_AE"/>
          </w:rPr>
          <w:rPr>
            <w:color w:val="0000EE"/>
            <w:u w:val="single"/>
          </w:rPr>
          <w:t>۹: ۹</w:t>
        </w:r>
      </w:hyperlink>
      <w:r>
        <w:rPr>
          <w:lang w:val="ar_AE" w:bidi="ar_AE"/>
        </w:rPr>
        <w:t xml:space="preserve">، </w:t>
      </w:r>
      <w:hyperlink r:id="rId113">
        <w:r>
          <w:rPr>
            <w:lang w:val="ar_AE" w:bidi="ar_AE"/>
          </w:rPr>
          <w:rPr>
            <w:color w:val="0000EE"/>
            <w:u w:val="single"/>
          </w:rPr>
          <w:t>۱۲</w:t>
        </w:r>
      </w:hyperlink>
      <w:r>
        <w:rPr>
          <w:lang w:val="ar_AE" w:bidi="ar_AE"/>
        </w:rPr>
        <w:t xml:space="preserve">، </w:t>
      </w:r>
      <w:hyperlink r:id="rId114">
        <w:r>
          <w:rPr>
            <w:lang w:val="ar_AE" w:bidi="ar_AE"/>
          </w:rPr>
          <w:rPr>
            <w:color w:val="0000EE"/>
            <w:u w:val="single"/>
          </w:rPr>
          <w:t>۳۱</w:t>
        </w:r>
      </w:hyperlink>
      <w:r>
        <w:rPr>
          <w:lang w:val="ar_AE" w:bidi="ar_AE"/>
        </w:rPr>
        <w:t xml:space="preserve">؛ </w:t>
      </w:r>
      <w:hyperlink r:id="rId115">
        <w:r>
          <w:rPr>
            <w:lang w:val="ar_AE" w:bidi="ar_AE"/>
          </w:rPr>
          <w:rPr>
            <w:color w:val="0000EE"/>
            <w:u w:val="single"/>
          </w:rPr>
          <w:t>۱۰: ۳۳–۳٤</w:t>
        </w:r>
      </w:hyperlink>
      <w:r>
        <w:rPr>
          <w:lang w:val="ar_AE" w:bidi="ar_AE"/>
        </w:rPr>
        <w:t xml:space="preserve">، </w:t>
      </w:r>
      <w:hyperlink r:id="rId116">
        <w:r>
          <w:rPr>
            <w:lang w:val="ar_AE" w:bidi="ar_AE"/>
          </w:rPr>
          <w:rPr>
            <w:color w:val="0000EE"/>
            <w:u w:val="single"/>
          </w:rPr>
          <w:t>٤٥</w:t>
        </w:r>
      </w:hyperlink>
      <w:r>
        <w:rPr>
          <w:lang w:val="ar_AE" w:bidi="ar_AE"/>
        </w:rPr>
        <w:t xml:space="preserve">؛ </w:t>
      </w:r>
      <w:hyperlink r:id="rId117">
        <w:r>
          <w:rPr>
            <w:lang w:val="ar_AE" w:bidi="ar_AE"/>
          </w:rPr>
          <w:rPr>
            <w:color w:val="0000EE"/>
            <w:u w:val="single"/>
          </w:rPr>
          <w:t>۱۲: ۱–۱۱</w:t>
        </w:r>
      </w:hyperlink>
      <w:r>
        <w:rPr>
          <w:lang w:val="ar_AE" w:bidi="ar_AE"/>
        </w:rPr>
        <w:t xml:space="preserve">؛ </w:t>
      </w:r>
      <w:hyperlink r:id="rId118">
        <w:r>
          <w:rPr>
            <w:lang w:val="ar_AE" w:bidi="ar_AE"/>
          </w:rPr>
          <w:rPr>
            <w:color w:val="0000EE"/>
            <w:u w:val="single"/>
          </w:rPr>
          <w:t>۱٤: ۱–۱۱</w:t>
        </w:r>
      </w:hyperlink>
      <w:r>
        <w:rPr>
          <w:lang w:val="ar_AE" w:bidi="ar_AE"/>
        </w:rPr>
        <w:t xml:space="preserve">، </w:t>
      </w:r>
      <w:hyperlink r:id="rId119">
        <w:r>
          <w:rPr>
            <w:lang w:val="ar_AE" w:bidi="ar_AE"/>
          </w:rPr>
          <w:rPr>
            <w:color w:val="0000EE"/>
            <w:u w:val="single"/>
          </w:rPr>
          <w:t>۲۱</w:t>
        </w:r>
      </w:hyperlink>
      <w:r>
        <w:rPr>
          <w:lang w:val="ar_AE" w:bidi="ar_AE"/>
        </w:rPr>
        <w:t xml:space="preserve">، </w:t>
      </w:r>
      <w:hyperlink r:id="rId120">
        <w:r>
          <w:rPr>
            <w:lang w:val="ar_AE" w:bidi="ar_AE"/>
          </w:rPr>
          <w:rPr>
            <w:color w:val="0000EE"/>
            <w:u w:val="single"/>
          </w:rPr>
          <w:t>۲٤‏‎-‏۲٥</w:t>
        </w:r>
      </w:hyperlink>
      <w:r>
        <w:rPr>
          <w:lang w:val="ar_AE" w:bidi="ar_AE"/>
        </w:rPr>
        <w:t xml:space="preserve">، </w:t>
      </w:r>
      <w:hyperlink r:id="rId121">
        <w:r>
          <w:rPr>
            <w:lang w:val="ar_AE" w:bidi="ar_AE"/>
          </w:rPr>
          <w:rPr>
            <w:color w:val="0000EE"/>
            <w:u w:val="single"/>
          </w:rPr>
          <w:t>۳٦</w:t>
        </w:r>
      </w:hyperlink>
      <w:r>
        <w:rPr>
          <w:lang w:val="ar_AE" w:bidi="ar_AE"/>
        </w:rPr>
        <w:t xml:space="preserve">، </w:t>
      </w:r>
      <w:hyperlink r:id="rId122">
        <w:r>
          <w:rPr>
            <w:lang w:val="ar_AE" w:bidi="ar_AE"/>
          </w:rPr>
          <w:rPr>
            <w:color w:val="0000EE"/>
            <w:u w:val="single"/>
          </w:rPr>
          <w:t>۱٤: ٦٤‏‎-‏۱٥: ٤۷</w:t>
        </w:r>
      </w:hyperlink>
      <w:r>
        <w:rPr>
          <w:lang w:val="ar_AE" w:bidi="ar_AE"/>
        </w:rPr>
        <w:t>). يؤكِّد مرقس أن موت الرب يسوع كان جزءًا من خطة الله. كان موته ضرورة إلهية (</w:t>
      </w:r>
      <w:hyperlink r:id="rId33">
        <w:r>
          <w:rPr>
            <w:lang w:val="ar_AE" w:bidi="ar_AE"/>
          </w:rPr>
          <w:rPr>
            <w:color w:val="0000EE"/>
            <w:u w:val="single"/>
          </w:rPr>
          <w:t>۸: ۳۱</w:t>
        </w:r>
      </w:hyperlink>
      <w:r>
        <w:rPr>
          <w:lang w:val="ar_AE" w:bidi="ar_AE"/>
        </w:rPr>
        <w:t>)، لأنها مشيئة الله (</w:t>
      </w:r>
      <w:hyperlink r:id="rId116">
        <w:r>
          <w:rPr>
            <w:lang w:val="ar_AE" w:bidi="ar_AE"/>
          </w:rPr>
          <w:rPr>
            <w:color w:val="0000EE"/>
            <w:u w:val="single"/>
          </w:rPr>
          <w:t>۱۰: ٤٥</w:t>
        </w:r>
      </w:hyperlink>
      <w:r>
        <w:rPr>
          <w:lang w:val="ar_AE" w:bidi="ar_AE"/>
        </w:rPr>
        <w:t xml:space="preserve">؛ </w:t>
      </w:r>
      <w:hyperlink r:id="rId121">
        <w:r>
          <w:rPr>
            <w:lang w:val="ar_AE" w:bidi="ar_AE"/>
          </w:rPr>
          <w:rPr>
            <w:color w:val="0000EE"/>
            <w:u w:val="single"/>
          </w:rPr>
          <w:t>۱٤: ۳٦</w:t>
        </w:r>
      </w:hyperlink>
      <w:r>
        <w:rPr>
          <w:lang w:val="ar_AE" w:bidi="ar_AE"/>
        </w:rPr>
        <w:t xml:space="preserve">). والعهد القديم أيضًا يعلِّم عن موت المسيَّا (انظر </w:t>
      </w:r>
      <w:hyperlink r:id="rId113">
        <w:r>
          <w:rPr>
            <w:lang w:val="ar_AE" w:bidi="ar_AE"/>
          </w:rPr>
          <w:rPr>
            <w:color w:val="0000EE"/>
            <w:u w:val="single"/>
          </w:rPr>
          <w:t>۹: ۱۲</w:t>
        </w:r>
      </w:hyperlink>
      <w:r>
        <w:rPr>
          <w:lang w:val="ar_AE" w:bidi="ar_AE"/>
        </w:rPr>
        <w:t xml:space="preserve">؛ </w:t>
      </w:r>
      <w:hyperlink r:id="rId119">
        <w:r>
          <w:rPr>
            <w:lang w:val="ar_AE" w:bidi="ar_AE"/>
          </w:rPr>
          <w:rPr>
            <w:color w:val="0000EE"/>
            <w:u w:val="single"/>
          </w:rPr>
          <w:t>۱٤: ۲۱</w:t>
        </w:r>
      </w:hyperlink>
      <w:r>
        <w:rPr>
          <w:lang w:val="ar_AE" w:bidi="ar_AE"/>
        </w:rPr>
        <w:t xml:space="preserve">، </w:t>
      </w:r>
      <w:hyperlink r:id="rId123">
        <w:r>
          <w:rPr>
            <w:lang w:val="ar_AE" w:bidi="ar_AE"/>
          </w:rPr>
          <w:rPr>
            <w:color w:val="0000EE"/>
            <w:u w:val="single"/>
          </w:rPr>
          <w:t>۲۷</w:t>
        </w:r>
      </w:hyperlink>
      <w:r>
        <w:rPr>
          <w:lang w:val="ar_AE" w:bidi="ar_AE"/>
        </w:rPr>
        <w:t xml:space="preserve">، </w:t>
      </w:r>
      <w:hyperlink r:id="rId124">
        <w:r>
          <w:rPr>
            <w:lang w:val="ar_AE" w:bidi="ar_AE"/>
          </w:rPr>
          <w:rPr>
            <w:color w:val="0000EE"/>
            <w:u w:val="single"/>
          </w:rPr>
          <w:t>٤۹</w:t>
        </w:r>
      </w:hyperlink>
      <w:r>
        <w:rPr>
          <w:lang w:val="ar_AE" w:bidi="ar_AE"/>
        </w:rPr>
        <w:t>). لقد جاء يسوع ليبذل نفسه فدية عن كثيرين (</w:t>
      </w:r>
      <w:hyperlink r:id="rId116">
        <w:r>
          <w:rPr>
            <w:lang w:val="ar_AE" w:bidi="ar_AE"/>
          </w:rPr>
          <w:rPr>
            <w:color w:val="0000EE"/>
            <w:u w:val="single"/>
          </w:rPr>
          <w:t>۱۰: ٤٥</w:t>
        </w:r>
      </w:hyperlink>
      <w:r>
        <w:rPr>
          <w:lang w:val="ar_AE" w:bidi="ar_AE"/>
        </w:rPr>
        <w:t>). ويسفك دمه ذبيحة للعهد الجديد (</w:t>
      </w:r>
      <w:hyperlink r:id="rId125">
        <w:r>
          <w:rPr>
            <w:lang w:val="ar_AE" w:bidi="ar_AE"/>
          </w:rPr>
          <w:rPr>
            <w:color w:val="0000EE"/>
            <w:u w:val="single"/>
          </w:rPr>
          <w:t>۱٤: ۲٤</w:t>
        </w:r>
      </w:hyperlink>
      <w:r>
        <w:rPr>
          <w:lang w:val="ar_AE" w:bidi="ar_AE"/>
        </w:rPr>
        <w:t>).</w:t>
      </w:r>
    </w:p>
    <w:p>
      <w:pPr>
        <w:bidi/>
      </w:pPr>
      <w:r>
        <w:rPr>
          <w:lang w:val="ar_AE" w:bidi="ar_AE"/>
        </w:rPr>
      </w:r>
      <w:r>
        <w:rPr>
          <w:lang w:val="ar_AE" w:bidi="ar_AE"/>
        </w:rPr>
        <w:t xml:space="preserve">التلمذة المسيحية. يؤكِّد مرقس أهمية اتباع الرب يسوع بإنكار ذواتنا وحَمْلِ الصليب (انظر </w:t>
      </w:r>
      <w:hyperlink r:id="rId126">
        <w:r>
          <w:rPr>
            <w:lang w:val="ar_AE" w:bidi="ar_AE"/>
          </w:rPr>
          <w:rPr>
            <w:color w:val="0000EE"/>
            <w:u w:val="single"/>
          </w:rPr>
          <w:t>۸: ۳٤</w:t>
        </w:r>
      </w:hyperlink>
      <w:r>
        <w:rPr>
          <w:lang w:val="ar_AE" w:bidi="ar_AE"/>
        </w:rPr>
        <w:t>). لا تسمح التلمذة المسيحية باستجابة فاترة، ولكنها تطلب ترك كل شيء لاتباع يسوع (</w:t>
      </w:r>
      <w:hyperlink r:id="rId127">
        <w:r>
          <w:rPr>
            <w:lang w:val="ar_AE" w:bidi="ar_AE"/>
          </w:rPr>
          <w:rPr>
            <w:color w:val="0000EE"/>
            <w:u w:val="single"/>
          </w:rPr>
          <w:t>۱: ۱۸</w:t>
        </w:r>
      </w:hyperlink>
      <w:r>
        <w:rPr>
          <w:lang w:val="ar_AE" w:bidi="ar_AE"/>
        </w:rPr>
        <w:t xml:space="preserve">، </w:t>
      </w:r>
      <w:hyperlink r:id="rId128">
        <w:r>
          <w:rPr>
            <w:lang w:val="ar_AE" w:bidi="ar_AE"/>
          </w:rPr>
          <w:rPr>
            <w:color w:val="0000EE"/>
            <w:u w:val="single"/>
          </w:rPr>
          <w:t>۲۰</w:t>
        </w:r>
      </w:hyperlink>
      <w:r>
        <w:rPr>
          <w:lang w:val="ar_AE" w:bidi="ar_AE"/>
        </w:rPr>
        <w:t xml:space="preserve">؛ </w:t>
      </w:r>
      <w:hyperlink r:id="rId129">
        <w:r>
          <w:rPr>
            <w:lang w:val="ar_AE" w:bidi="ar_AE"/>
          </w:rPr>
          <w:rPr>
            <w:color w:val="0000EE"/>
            <w:u w:val="single"/>
          </w:rPr>
          <w:t>۱۰: ۲۱</w:t>
        </w:r>
      </w:hyperlink>
      <w:r>
        <w:rPr>
          <w:lang w:val="ar_AE" w:bidi="ar_AE"/>
        </w:rPr>
        <w:t xml:space="preserve">، </w:t>
      </w:r>
      <w:hyperlink r:id="rId130">
        <w:r>
          <w:rPr>
            <w:lang w:val="ar_AE" w:bidi="ar_AE"/>
          </w:rPr>
          <w:rPr>
            <w:color w:val="0000EE"/>
            <w:u w:val="single"/>
          </w:rPr>
          <w:t>۲۹</w:t>
        </w:r>
      </w:hyperlink>
      <w:r>
        <w:rPr>
          <w:lang w:val="ar_AE" w:bidi="ar_AE"/>
        </w:rPr>
        <w:t>). وقد تجلب التلمذة المسيحية الاضطهاد والاستشهاد (</w:t>
      </w:r>
      <w:hyperlink r:id="rId52">
        <w:r>
          <w:rPr>
            <w:lang w:val="ar_AE" w:bidi="ar_AE"/>
          </w:rPr>
          <w:rPr>
            <w:color w:val="0000EE"/>
            <w:u w:val="single"/>
          </w:rPr>
          <w:t>۱۳: ۹–۱۳</w:t>
        </w:r>
      </w:hyperlink>
      <w:r>
        <w:rPr>
          <w:lang w:val="ar_AE" w:bidi="ar_AE"/>
        </w:rPr>
        <w:t>)، لكن هناك وعد للمسيحيين بأن الثبات في الإيمان يعني الخلاص (</w:t>
      </w:r>
      <w:hyperlink r:id="rId131">
        <w:r>
          <w:rPr>
            <w:lang w:val="ar_AE" w:bidi="ar_AE"/>
          </w:rPr>
          <w:rPr>
            <w:color w:val="0000EE"/>
            <w:u w:val="single"/>
          </w:rPr>
          <w:t>۱۳: ۱۳</w:t>
        </w:r>
      </w:hyperlink>
      <w:r>
        <w:rPr>
          <w:lang w:val="ar_AE" w:bidi="ar_AE"/>
        </w:rPr>
        <w:t>) والحياة الأبدية (</w:t>
      </w:r>
      <w:hyperlink r:id="rId51">
        <w:r>
          <w:rPr>
            <w:lang w:val="ar_AE" w:bidi="ar_AE"/>
          </w:rPr>
          <w:rPr>
            <w:color w:val="0000EE"/>
            <w:u w:val="single"/>
          </w:rPr>
          <w:t>۱۰: ۳۰</w:t>
        </w:r>
      </w:hyperlink>
      <w:r>
        <w:rPr>
          <w:lang w:val="ar_AE" w:bidi="ar_AE"/>
        </w:rPr>
        <w:t>).</w:t>
      </w:r>
    </w:p>
    <w:p>
      <w:pPr>
        <w:bidi/>
      </w:pPr>
      <w:r>
        <w:rPr>
          <w:lang w:val="ar_AE" w:bidi="ar_AE"/>
        </w:rPr>
      </w:r>
      <w:r>
        <w:rPr>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2">
        <w:r>
          <w:rPr>
            <w:lang w:val="ar_AE" w:bidi="ar_AE"/>
          </w:rPr>
          <w:rPr>
            <w:color w:val="0000EE"/>
            <w:u w:val="single"/>
          </w:rPr>
          <w:t>۷: ۳٦</w:t>
        </w:r>
      </w:hyperlink>
      <w:r>
        <w:rPr>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lang w:val="ar_AE" w:bidi="ar_AE"/>
        </w:rPr>
      </w:r>
      <w:r>
        <w:rPr>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5">
        <w:r>
          <w:rPr>
            <w:lang w:val="ar_AE" w:bidi="ar_AE"/>
          </w:rPr>
          <w:rPr>
            <w:color w:val="0000EE"/>
            <w:u w:val="single"/>
          </w:rPr>
          <w:t>۱: ۱٤‏‎-‏۱٥</w:t>
        </w:r>
      </w:hyperlink>
      <w:r>
        <w:rPr>
          <w:lang w:val="ar_AE" w:bidi="ar_AE"/>
        </w:rPr>
        <w:t>). إن وعود العهد القديم تُتمَّم. وتختلف الحياة في الملكوت عما كانت عليه في فترة انتظار الملكوت.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