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i/>
          <w:lang w:val="sw_KE" w:bidi="sw_KE"/>
        </w:rPr>
        <w:t>Obadia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hyperlink r:id="rId13">
        <w:r>
          <w:rPr>
            <w:lang w:val="sw_KE" w:bidi="sw_KE"/>
          </w:rPr>
          <w:rPr>
            <w:color w:val="0000EE"/>
            <w:u w:val="single"/>
          </w:rPr>
          <w:t>Mwa 25:30</w:t>
        </w:r>
      </w:hyperlink>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4">
        <w:r>
          <w:rPr>
            <w:lang w:val="sw_KE" w:bidi="sw_KE"/>
          </w:rPr>
          <w:rPr>
            <w:color w:val="0000EE"/>
            <w:u w:val="single"/>
          </w:rPr>
          <w:t>2 Sam 8:14</w:t>
        </w:r>
      </w:hyperlink>
      <w:r>
        <w:rPr>
          <w:lang w:val="sw_KE" w:bidi="sw_KE"/>
        </w:rPr>
        <w:t xml:space="preserve">; </w:t>
      </w:r>
      <w:hyperlink r:id="rId15">
        <w:r>
          <w:rPr>
            <w:lang w:val="sw_KE" w:bidi="sw_KE"/>
          </w:rPr>
          <w:rPr>
            <w:color w:val="0000EE"/>
            <w:u w:val="single"/>
          </w:rPr>
          <w:t>1 Fal 11:14–16</w:t>
        </w:r>
      </w:hyperlink>
      <w:r>
        <w:rPr>
          <w:lang w:val="sw_KE" w:bidi="sw_KE"/>
        </w:rPr>
        <w:t xml:space="preserve">; </w:t>
      </w:r>
      <w:hyperlink r:id="rId16">
        <w:r>
          <w:rPr>
            <w:lang w:val="sw_KE" w:bidi="sw_KE"/>
          </w:rPr>
          <w:rPr>
            <w:color w:val="0000EE"/>
            <w:u w:val="single"/>
          </w:rPr>
          <w:t>2 Fal 8:20–22</w:t>
        </w:r>
      </w:hyperlink>
      <w:r>
        <w:rPr>
          <w:lang w:val="sw_KE" w:bidi="sw_KE"/>
        </w:rPr>
        <w:t xml:space="preserve">; linganisha </w:t>
      </w:r>
      <w:hyperlink r:id="rId17">
        <w:r>
          <w:rPr>
            <w:lang w:val="sw_KE" w:bidi="sw_KE"/>
          </w:rPr>
          <w:rPr>
            <w:color w:val="0000EE"/>
            <w:u w:val="single"/>
          </w:rPr>
          <w:t>2 Fal 3:9–14</w:t>
        </w:r>
      </w:hyperlink>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hyperlink r:id="rId18">
        <w:r>
          <w:rPr>
            <w:lang w:val="sw_KE" w:bidi="sw_KE"/>
          </w:rPr>
          <w:rPr>
            <w:color w:val="0000EE"/>
            <w:u w:val="single"/>
          </w:rPr>
          <w:t>Hes 20:14–21</w:t>
        </w:r>
      </w:hyperlink>
      <w:r>
        <w:rPr>
          <w:lang w:val="sw_KE" w:bidi="sw_KE"/>
        </w:rPr>
        <w:t xml:space="preserve">; </w:t>
      </w:r>
      <w:hyperlink r:id="rId19">
        <w:r>
          <w:rPr>
            <w:lang w:val="sw_KE" w:bidi="sw_KE"/>
          </w:rPr>
          <w:rPr>
            <w:color w:val="0000EE"/>
            <w:u w:val="single"/>
          </w:rPr>
          <w:t>21:4</w:t>
        </w:r>
      </w:hyperlink>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hyperlink r:id="rId20">
        <w:r>
          <w:rPr>
            <w:lang w:val="sw_KE" w:bidi="sw_KE"/>
          </w:rPr>
          <w:rPr>
            <w:color w:val="0000EE"/>
            <w:u w:val="single"/>
          </w:rPr>
          <w:t>1:1–9</w:t>
        </w:r>
      </w:hyperlink>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hyperlink r:id="rId21">
        <w:r>
          <w:rPr>
            <w:lang w:val="sw_KE" w:bidi="sw_KE"/>
          </w:rPr>
          <w:rPr>
            <w:color w:val="0000EE"/>
            <w:u w:val="single"/>
          </w:rPr>
          <w:t>1:10–14</w:t>
        </w:r>
      </w:hyperlink>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hyperlink r:id="rId22">
        <w:r>
          <w:rPr>
            <w:lang w:val="sw_KE" w:bidi="sw_KE"/>
          </w:rPr>
          <w:rPr>
            <w:color w:val="0000EE"/>
            <w:u w:val="single"/>
          </w:rPr>
          <w:t>1:15–21</w:t>
        </w:r>
      </w:hyperlink>
      <w:r>
        <w:rPr>
          <w:lang w:val="sw_KE" w:bidi="sw_KE"/>
        </w:rPr>
        <w:t>), Obadia anaona Siku ya Bwana inayokuja ambayo itakamilika katika Ufalme wa ulimwengu wote unaomilikiwa na Mungu. Wale wanaofanya maovu watapata matokeo mabaya (</w:t>
      </w:r>
      <w:hyperlink r:id="rId23">
        <w:r>
          <w:rPr>
            <w:lang w:val="sw_KE" w:bidi="sw_KE"/>
          </w:rPr>
          <w:rPr>
            <w:color w:val="0000EE"/>
            <w:u w:val="single"/>
          </w:rPr>
          <w:t>1:15–16</w:t>
        </w:r>
      </w:hyperlink>
      <w:r>
        <w:rPr>
          <w:lang w:val="sw_KE" w:bidi="sw_KE"/>
        </w:rPr>
        <w:t>), na wale walioteseka bila haki watarejeshwa (</w:t>
      </w:r>
      <w:hyperlink r:id="rId24">
        <w:r>
          <w:rPr>
            <w:lang w:val="sw_KE" w:bidi="sw_KE"/>
          </w:rPr>
          <w:rPr>
            <w:color w:val="0000EE"/>
            <w:u w:val="single"/>
          </w:rPr>
          <w:t>1:17–21</w:t>
        </w:r>
      </w:hyperlink>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5">
        <w:r>
          <w:rPr>
            <w:lang w:val="sw_KE" w:bidi="sw_KE"/>
          </w:rPr>
          <w:rPr>
            <w:color w:val="0000EE"/>
            <w:u w:val="single"/>
          </w:rPr>
          <w:t>1 Fal 18:3–16</w:t>
        </w:r>
      </w:hyperlink>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hyperlink r:id="rId26">
        <w:r>
          <w:rPr>
            <w:lang w:val="sw_KE" w:bidi="sw_KE"/>
          </w:rPr>
          <w:rPr>
            <w:color w:val="0000EE"/>
            <w:u w:val="single"/>
          </w:rPr>
          <w:t>2 Fal 25:1–30</w:t>
        </w:r>
      </w:hyperlink>
      <w:r>
        <w:rPr>
          <w:lang w:val="sw_KE" w:bidi="sw_KE"/>
        </w:rPr>
        <w:t xml:space="preserve">). Nje ya kitabu cha Obadia, kuna marejeo machache kuhusu majibu maalum ya Edomu kwa tukio hili (tazama pia </w:t>
      </w:r>
      <w:hyperlink r:id="rId27">
        <w:r>
          <w:rPr>
            <w:lang w:val="sw_KE" w:bidi="sw_KE"/>
          </w:rPr>
          <w:rPr>
            <w:color w:val="0000EE"/>
            <w:u w:val="single"/>
          </w:rPr>
          <w:t>Isa 34:5–10</w:t>
        </w:r>
      </w:hyperlink>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hyperlink r:id="rId28">
        <w:r>
          <w:rPr>
            <w:lang w:val="sw_KE" w:bidi="sw_KE"/>
          </w:rPr>
          <w:rPr>
            <w:color w:val="0000EE"/>
            <w:u w:val="single"/>
          </w:rPr>
          <w:t>Yeremia 49:9</w:t>
        </w:r>
      </w:hyperlink>
      <w:r>
        <w:rPr>
          <w:lang w:val="sw_KE" w:bidi="sw_KE"/>
        </w:rPr>
        <w:t xml:space="preserve">, </w:t>
      </w:r>
      <w:hyperlink r:id="rId29">
        <w:r>
          <w:rPr>
            <w:lang w:val="sw_KE" w:bidi="sw_KE"/>
          </w:rPr>
          <w:rPr>
            <w:color w:val="0000EE"/>
            <w:u w:val="single"/>
          </w:rPr>
          <w:t>14–16</w:t>
        </w:r>
      </w:hyperlink>
      <w:r>
        <w:rPr>
          <w:lang w:val="sw_KE" w:bidi="sw_KE"/>
        </w:rPr>
        <w:t xml:space="preserve">. Inapaswa kusomwa pamoja na unabii mwingine kuhusu mustakabali wa Edomu na inaweza hata kufanya kazi kama upanuzi wa vifungu kama </w:t>
      </w:r>
      <w:hyperlink r:id="rId30">
        <w:r>
          <w:rPr>
            <w:lang w:val="sw_KE" w:bidi="sw_KE"/>
          </w:rPr>
          <w:rPr>
            <w:color w:val="0000EE"/>
            <w:u w:val="single"/>
          </w:rPr>
          <w:t>Yoeli 3:19</w:t>
        </w:r>
      </w:hyperlink>
      <w:r>
        <w:rPr>
          <w:lang w:val="sw_KE" w:bidi="sw_KE"/>
        </w:rPr>
        <w:t xml:space="preserve"> na </w:t>
      </w:r>
      <w:hyperlink r:id="rId31">
        <w:r>
          <w:rPr>
            <w:lang w:val="sw_KE" w:bidi="sw_KE"/>
          </w:rPr>
          <w:rPr>
            <w:color w:val="0000EE"/>
            <w:u w:val="single"/>
          </w:rPr>
          <w:t>Amosi 9:12</w:t>
        </w:r>
      </w:hyperlink>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hyperlink r:id="rId32">
        <w:r>
          <w:rPr>
            <w:lang w:val="sw_KE" w:bidi="sw_KE"/>
          </w:rPr>
          <w:rPr>
            <w:color w:val="0000EE"/>
            <w:u w:val="single"/>
          </w:rPr>
          <w:t>1:15</w:t>
        </w:r>
      </w:hyperlink>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3">
        <w:r>
          <w:rPr>
            <w:lang w:val="sw_KE" w:bidi="sw_KE"/>
          </w:rPr>
          <w:rPr>
            <w:color w:val="0000EE"/>
            <w:u w:val="single"/>
          </w:rPr>
          <w:t>1:16</w:t>
        </w:r>
      </w:hyperlink>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4">
        <w:r>
          <w:rPr>
            <w:lang w:val="sw_KE" w:bidi="sw_KE"/>
          </w:rPr>
          <w:rPr>
            <w:color w:val="0000EE"/>
            <w:u w:val="single"/>
          </w:rPr>
          <w:t>1:21</w:t>
        </w:r>
      </w:hyperlink>
      <w:r>
        <w:rPr>
          <w:lang w:val="sw_KE" w:bidi="sw_KE"/>
        </w:rPr>
        <w:t>). Tumaini hili la Israeli likawa tumaini la ulimwengu mzima wakati Kristo alipotangaza, “Ufalme wa Mungu umekaribia” (</w:t>
      </w:r>
      <w:hyperlink r:id="rId35">
        <w:r>
          <w:rPr>
            <w:lang w:val="sw_KE" w:bidi="sw_KE"/>
          </w:rPr>
          <w:rPr>
            <w:color w:val="0000EE"/>
            <w:u w:val="single"/>
          </w:rPr>
          <w:t>Marko 1:15</w:t>
        </w:r>
      </w:hyperlink>
      <w:r>
        <w:rPr>
          <w:lang w:val="sw_KE" w:bidi="sw_KE"/>
        </w:rPr>
        <w:t xml:space="preserve">; </w:t>
      </w:r>
      <w:hyperlink r:id="rId36">
        <w:r>
          <w:rPr>
            <w:lang w:val="sw_KE" w:bidi="sw_KE"/>
          </w:rPr>
          <w:rPr>
            <w:color w:val="0000EE"/>
            <w:u w:val="single"/>
          </w:rPr>
          <w:t>Luka 10:9–12</w:t>
        </w:r>
      </w:hyperlink>
      <w:r>
        <w:rPr>
          <w:lang w:val="sw_KE" w:bidi="sw_KE"/>
        </w:rPr>
        <w:t xml:space="preserve">; </w:t>
      </w:r>
      <w:hyperlink r:id="rId37">
        <w:r>
          <w:rPr>
            <w:lang w:val="sw_KE" w:bidi="sw_KE"/>
          </w:rPr>
          <w:rPr>
            <w:color w:val="0000EE"/>
            <w:u w:val="single"/>
          </w:rPr>
          <w:t>21:31–33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