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3">
        <w:r>
          <w:rPr>
            <w:lang w:val="sw_KE" w:bidi="sw_KE"/>
          </w:rPr>
          <w:rPr>
            <w:color w:val="0000EE"/>
            <w:u w:val="single"/>
          </w:rPr>
          <w:t>2 Nyak 20:20</w:t>
        </w:r>
      </w:hyperlink>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4">
        <w:r>
          <w:rPr>
            <w:lang w:val="sw_KE" w:bidi="sw_KE"/>
          </w:rPr>
          <w:rPr>
            <w:color w:val="0000EE"/>
            <w:u w:val="single"/>
          </w:rPr>
          <w:t>6:1–7:22</w:t>
        </w:r>
      </w:hyperlink>
      <w:r>
        <w:rPr>
          <w:lang w:val="sw_KE" w:bidi="sw_KE"/>
        </w:rPr>
        <w:t>). Mungu alijibu sala ya Solomoni katika maono ambayo yalionyesha mtazamo wa kiteolojia wa Mwandishi wa Nyakati mwenyewe (</w:t>
      </w:r>
      <w:hyperlink r:id="rId15">
        <w:r>
          <w:rPr>
            <w:lang w:val="sw_KE" w:bidi="sw_KE"/>
          </w:rPr>
          <w:rPr>
            <w:color w:val="0000EE"/>
            <w:u w:val="single"/>
          </w:rPr>
          <w:t>7:12–22</w:t>
        </w:r>
      </w:hyperlink>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6">
        <w:r>
          <w:rPr>
            <w:lang w:val="sw_KE" w:bidi="sw_KE"/>
          </w:rPr>
          <w:rPr>
            <w:color w:val="0000EE"/>
            <w:u w:val="single"/>
          </w:rPr>
          <w:t>28:5–15</w:t>
        </w:r>
      </w:hyperlink>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hyperlink r:id="rId17">
        <w:r>
          <w:rPr>
            <w:lang w:val="sw_KE" w:bidi="sw_KE"/>
          </w:rPr>
          <w:rPr>
            <w:color w:val="0000EE"/>
            <w:u w:val="single"/>
          </w:rPr>
          <w:t>2 Fal 15:1–7</w:t>
        </w:r>
      </w:hyperlink>
      <w:r>
        <w:rPr>
          <w:lang w:val="sw_KE" w:bidi="sw_KE"/>
        </w:rPr>
        <w:t>), ingawa alikuwa mfalme mwenye nguvu aliyeongoza kwa zaidi ya miaka hamsini. Katika Mambo ya Nyakati, Uzia anajulikana kama mrekebishaji na mjenzi maarufu. Vivyo hivyo, ingawa kidogo kinasemwa kuhusu Yothamu katika Wafalme (</w:t>
      </w:r>
      <w:hyperlink r:id="rId18">
        <w:r>
          <w:rPr>
            <w:lang w:val="sw_KE" w:bidi="sw_KE"/>
          </w:rPr>
          <w:rPr>
            <w:color w:val="0000EE"/>
            <w:u w:val="single"/>
          </w:rPr>
          <w:t>2 Fal 15:32–38</w:t>
        </w:r>
      </w:hyperlink>
      <w:r>
        <w:rPr>
          <w:lang w:val="sw_KE" w:bidi="sw_KE"/>
        </w:rPr>
        <w:t>), katika Mambo ya Nyakati kazi yake inaonyeshwa kuwa pana (</w:t>
      </w:r>
      <w:hyperlink r:id="rId19">
        <w:r>
          <w:rPr>
            <w:lang w:val="sw_KE" w:bidi="sw_KE"/>
          </w:rPr>
          <w:rPr>
            <w:color w:val="0000EE"/>
            <w:u w:val="single"/>
          </w:rPr>
          <w:t>2 Nya 27:3–4</w:t>
        </w:r>
      </w:hyperlink>
      <w:r>
        <w:rPr>
          <w:lang w:val="sw_KE" w:bidi="sw_KE"/>
        </w:rPr>
        <w:t>). Mwandishi wa Mambo ya Nyakati pia anaongeza ufahamu wetu kuhusu Hezekia (</w:t>
      </w:r>
      <w:hyperlink r:id="rId20">
        <w:r>
          <w:rPr>
            <w:lang w:val="sw_KE" w:bidi="sw_KE"/>
          </w:rPr>
          <w:rPr>
            <w:color w:val="0000EE"/>
            <w:u w:val="single"/>
          </w:rPr>
          <w:t>29:1–32:33</w:t>
        </w:r>
      </w:hyperlink>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hyperlink r:id="rId21">
        <w:r>
          <w:rPr>
            <w:lang w:val="sw_KE" w:bidi="sw_KE"/>
          </w:rPr>
          <w:rPr>
            <w:color w:val="0000EE"/>
            <w:u w:val="single"/>
          </w:rPr>
          <w:t>33:1–25</w:t>
        </w:r>
      </w:hyperlink>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hyperlink r:id="rId22">
        <w:r>
          <w:rPr>
            <w:lang w:val="sw_KE" w:bidi="sw_KE"/>
          </w:rPr>
          <w:rPr>
            <w:color w:val="0000EE"/>
            <w:u w:val="single"/>
          </w:rPr>
          <w:t>34:1–35:27</w:t>
        </w:r>
      </w:hyperlink>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3">
        <w:r>
          <w:rPr>
            <w:lang w:val="sw_KE" w:bidi="sw_KE"/>
          </w:rPr>
          <w:rPr>
            <w:color w:val="0000EE"/>
            <w:u w:val="single"/>
          </w:rPr>
          <w:t>36:2–21</w:t>
        </w:r>
      </w:hyperlink>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hyperlink r:id="rId24">
        <w:r>
          <w:rPr>
            <w:lang w:val="sw_KE" w:bidi="sw_KE"/>
          </w:rPr>
          <w:rPr>
            <w:color w:val="0000EE"/>
            <w:u w:val="single"/>
          </w:rPr>
          <w:t>36:22–23</w:t>
        </w:r>
      </w:hyperlink>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hyperlink r:id="rId25">
        <w:r>
          <w:rPr>
            <w:lang w:val="sw_KE" w:bidi="sw_KE"/>
          </w:rPr>
          <w:rPr>
            <w:color w:val="0000EE"/>
            <w:u w:val="single"/>
          </w:rPr>
          <w:t>7:8</w:t>
        </w:r>
      </w:hyperlink>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hyperlink r:id="rId26">
        <w:r>
          <w:rPr>
            <w:lang w:val="sw_KE" w:bidi="sw_KE"/>
          </w:rPr>
          <w:rPr>
            <w:color w:val="0000EE"/>
            <w:u w:val="single"/>
          </w:rPr>
          <w:t>3:1</w:t>
        </w:r>
      </w:hyperlink>
      <w:r>
        <w:rPr>
          <w:lang w:val="sw_KE" w:bidi="sw_KE"/>
        </w:rPr>
        <w:t xml:space="preserve">; </w:t>
      </w:r>
      <w:hyperlink r:id="rId27">
        <w:r>
          <w:rPr>
            <w:lang w:val="sw_KE" w:bidi="sw_KE"/>
          </w:rPr>
          <w:rPr>
            <w:color w:val="0000EE"/>
            <w:u w:val="single"/>
          </w:rPr>
          <w:t>5:1</w:t>
        </w:r>
      </w:hyperlink>
      <w:r>
        <w:rPr>
          <w:lang w:val="sw_KE" w:bidi="sw_KE"/>
        </w:rPr>
        <w:t xml:space="preserve">; </w:t>
      </w:r>
      <w:hyperlink r:id="rId28">
        <w:r>
          <w:rPr>
            <w:lang w:val="sw_KE" w:bidi="sw_KE"/>
          </w:rPr>
          <w:rPr>
            <w:color w:val="0000EE"/>
            <w:u w:val="single"/>
          </w:rPr>
          <w:t>7:1</w:t>
        </w:r>
      </w:hyperlink>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29">
        <w:r>
          <w:rPr>
            <w:lang w:val="sw_KE" w:bidi="sw_KE"/>
          </w:rPr>
          <w:rPr>
            <w:color w:val="0000EE"/>
            <w:u w:val="single"/>
          </w:rPr>
          <w:t>13:6–7</w:t>
        </w:r>
      </w:hyperlink>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hyperlink r:id="rId30">
        <w:r>
          <w:rPr>
            <w:lang w:val="sw_KE" w:bidi="sw_KE"/>
          </w:rPr>
          <w:rPr>
            <w:color w:val="0000EE"/>
            <w:u w:val="single"/>
          </w:rPr>
          <w:t>28:2</w:t>
        </w:r>
      </w:hyperlink>
      <w:r>
        <w:rPr>
          <w:lang w:val="sw_KE" w:bidi="sw_KE"/>
        </w:rPr>
        <w:t xml:space="preserve">, </w:t>
      </w:r>
      <w:hyperlink r:id="rId31">
        <w:r>
          <w:rPr>
            <w:lang w:val="sw_KE" w:bidi="sw_KE"/>
          </w:rPr>
          <w:rPr>
            <w:color w:val="0000EE"/>
            <w:u w:val="single"/>
          </w:rPr>
          <w:t>6</w:t>
        </w:r>
      </w:hyperlink>
      <w:r>
        <w:rPr>
          <w:lang w:val="sw_KE" w:bidi="sw_KE"/>
        </w:rPr>
        <w:t>), ilhali viongozi wa Israeli walikiri dhambi zao (</w:t>
      </w:r>
      <w:hyperlink r:id="rId32">
        <w:r>
          <w:rPr>
            <w:lang w:val="sw_KE" w:bidi="sw_KE"/>
          </w:rPr>
          <w:rPr>
            <w:color w:val="0000EE"/>
            <w:u w:val="single"/>
          </w:rPr>
          <w:t>28:13</w:t>
        </w:r>
      </w:hyperlink>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hyperlink r:id="rId33">
        <w:r>
          <w:rPr>
            <w:lang w:val="sw_KE" w:bidi="sw_KE"/>
          </w:rPr>
          <w:rPr>
            <w:color w:val="0000EE"/>
            <w:u w:val="single"/>
          </w:rPr>
          <w:t>30:11</w:t>
        </w:r>
      </w:hyperlink>
      <w:r>
        <w:rPr>
          <w:lang w:val="sw_KE" w:bidi="sw_KE"/>
        </w:rPr>
        <w:t>); sherehe kama hiyo haikuwa imefanyika tangu wakati wa Solomoni (</w:t>
      </w:r>
      <w:hyperlink r:id="rId34">
        <w:r>
          <w:rPr>
            <w:lang w:val="sw_KE" w:bidi="sw_KE"/>
          </w:rPr>
          <w:rPr>
            <w:color w:val="0000EE"/>
            <w:u w:val="single"/>
          </w:rPr>
          <w:t>30:26</w:t>
        </w:r>
      </w:hyperlink>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