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hyperlink r:id="rId13">
        <w:r>
          <w:rPr>
            <w:lang w:val="sw_KE" w:bidi="sw_KE"/>
          </w:rPr>
          <w:rPr>
            <w:color w:val="0000EE"/>
            <w:u w:val="single"/>
          </w:rPr>
          <w:t>Ezra 1:1–11</w:t>
        </w:r>
      </w:hyperlink>
      <w:r>
        <w:rPr>
          <w:lang w:val="sw_KE" w:bidi="sw_KE"/>
        </w:rPr>
        <w:t>). Wahamiaji wa kwanza kurudi Yerusalemu waliongozwa na Sheshbaza, gavana wa kwanza wa jamii iliyorejeshwa (</w:t>
      </w:r>
      <w:hyperlink r:id="rId14">
        <w:r>
          <w:rPr>
            <w:lang w:val="sw_KE" w:bidi="sw_KE"/>
          </w:rPr>
          <w:rPr>
            <w:color w:val="0000EE"/>
            <w:u w:val="single"/>
          </w:rPr>
          <w:t>Ezra 1:5–11</w:t>
        </w:r>
      </w:hyperlink>
      <w:r>
        <w:rPr>
          <w:lang w:val="sw_KE" w:bidi="sw_KE"/>
        </w:rPr>
        <w:t>). Katika shauku yao, wahamishwa waliorejea hivi karibuni walianza kujenga upya madhabahu na hekalu (</w:t>
      </w:r>
      <w:hyperlink r:id="rId15">
        <w:r>
          <w:rPr>
            <w:lang w:val="sw_KE" w:bidi="sw_KE"/>
          </w:rPr>
          <w:rPr>
            <w:color w:val="0000EE"/>
            <w:u w:val="single"/>
          </w:rPr>
          <w:t>Ezra 3:1–13</w:t>
        </w:r>
      </w:hyperlink>
      <w:r>
        <w:rPr>
          <w:lang w:val="sw_KE" w:bidi="sw_KE"/>
        </w:rPr>
        <w:t>), lakini wakaazi wa kipagani wa eneo hilo waliwatishia Waisraeli na kuwakatisha tamaa kutoka kwa kazi yao waliyopewa na Mungu (</w:t>
      </w:r>
      <w:hyperlink r:id="rId16">
        <w:r>
          <w:rPr>
            <w:lang w:val="sw_KE" w:bidi="sw_KE"/>
          </w:rPr>
          <w:rPr>
            <w:color w:val="0000EE"/>
            <w:u w:val="single"/>
          </w:rPr>
          <w:t>Ezra 4:4–24</w:t>
        </w:r>
      </w:hyperlink>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hyperlink r:id="rId17">
        <w:r>
          <w:rPr>
            <w:lang w:val="sw_KE" w:bidi="sw_KE"/>
          </w:rPr>
          <w:rPr>
            <w:color w:val="0000EE"/>
            <w:u w:val="single"/>
          </w:rPr>
          <w:t>Hag 1:11</w:t>
        </w:r>
      </w:hyperlink>
      <w:r>
        <w:rPr>
          <w:lang w:val="sw_KE" w:bidi="sw_KE"/>
        </w:rPr>
        <w:t>). Mungu alimtuma kuwahamasisha Waisraeli kujenga upya hekalu la Mungu na kuhimiza upya wa kiroho wa watu wa Yerusalemu. Watu walijibu kwa kuanza tena ujenzi (</w:t>
      </w:r>
      <w:hyperlink r:id="rId18">
        <w:r>
          <w:rPr>
            <w:lang w:val="sw_KE" w:bidi="sw_KE"/>
          </w:rPr>
          <w:rPr>
            <w:color w:val="0000EE"/>
            <w:u w:val="single"/>
          </w:rPr>
          <w:t>1:14</w:t>
        </w:r>
      </w:hyperlink>
      <w:r>
        <w:rPr>
          <w:lang w:val="sw_KE" w:bidi="sw_KE"/>
        </w:rPr>
        <w:t xml:space="preserve">), na mradi ulikamilika Machi 515 KK (tazama </w:t>
      </w:r>
      <w:hyperlink r:id="rId19">
        <w:r>
          <w:rPr>
            <w:lang w:val="sw_KE" w:bidi="sw_KE"/>
          </w:rPr>
          <w:rPr>
            <w:color w:val="0000EE"/>
            <w:u w:val="single"/>
          </w:rPr>
          <w:t>Ezra 6:15</w:t>
        </w:r>
      </w:hyperlink>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hyperlink r:id="rId20">
        <w:r>
          <w:rPr>
            <w:lang w:val="sw_KE" w:bidi="sw_KE"/>
          </w:rPr>
          <w:rPr>
            <w:color w:val="0000EE"/>
            <w:u w:val="single"/>
          </w:rPr>
          <w:t>sura ya 1</w:t>
        </w:r>
      </w:hyperlink>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hyperlink r:id="rId21">
        <w:r>
          <w:rPr>
            <w:lang w:val="sw_KE" w:bidi="sw_KE"/>
          </w:rPr>
          <w:rPr>
            <w:color w:val="0000EE"/>
            <w:u w:val="single"/>
          </w:rPr>
          <w:t>2:1–9</w:t>
        </w:r>
      </w:hyperlink>
      <w:r>
        <w:rPr>
          <w:lang w:val="sw_KE" w:bidi="sw_KE"/>
        </w:rPr>
        <w:t>) ulihakikishia jamii kwamba Mungu hajawasahau na bado anashikilia ahadi za baraka na urejesho zilizotolewa na manabii wa awali. Utukufu wa Bwana ungerudi kujaza hekalu (</w:t>
      </w:r>
      <w:hyperlink r:id="rId22">
        <w:r>
          <w:rPr>
            <w:lang w:val="sw_KE" w:bidi="sw_KE"/>
          </w:rPr>
          <w:rPr>
            <w:color w:val="0000EE"/>
            <w:u w:val="single"/>
          </w:rPr>
          <w:t>2:7</w:t>
        </w:r>
      </w:hyperlink>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hyperlink r:id="rId23">
        <w:r>
          <w:rPr>
            <w:lang w:val="sw_KE" w:bidi="sw_KE"/>
          </w:rPr>
          <w:rPr>
            <w:color w:val="0000EE"/>
            <w:u w:val="single"/>
          </w:rPr>
          <w:t>2:10–19</w:t>
        </w:r>
      </w:hyperlink>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hyperlink r:id="rId24">
        <w:r>
          <w:rPr>
            <w:lang w:val="sw_KE" w:bidi="sw_KE"/>
          </w:rPr>
          <w:rPr>
            <w:color w:val="0000EE"/>
            <w:u w:val="single"/>
          </w:rPr>
          <w:t>Law 11:44–45</w:t>
        </w:r>
      </w:hyperlink>
      <w:r>
        <w:rPr>
          <w:lang w:val="sw_KE" w:bidi="sw_KE"/>
        </w:rPr>
        <w:t>).</w:t>
      </w:r>
    </w:p>
    <w:p>
      <w:pPr/>
      <w:r>
        <w:rPr>
          <w:lang w:val="sw_KE" w:bidi="sw_KE"/>
        </w:rPr>
      </w:r>
      <w:r>
        <w:rPr>
          <w:lang w:val="sw_KE" w:bidi="sw_KE"/>
        </w:rPr>
        <w:t>Ujumbe wa mwisho na labda muhimu zaidi wa Hagai (</w:t>
      </w:r>
      <w:hyperlink r:id="rId25">
        <w:r>
          <w:rPr>
            <w:lang w:val="sw_KE" w:bidi="sw_KE"/>
          </w:rPr>
          <w:rPr>
            <w:color w:val="0000EE"/>
            <w:u w:val="single"/>
          </w:rPr>
          <w:t>Hag 2:20–23</w:t>
        </w:r>
      </w:hyperlink>
      <w:r>
        <w:rPr>
          <w:lang w:val="sw_KE" w:bidi="sw_KE"/>
        </w:rPr>
        <w:t xml:space="preserve">) ulisisitiza umuhimu wa kizazi cha Mfalme Daudi katika maisha ya kidini na kisiasa ya Israeli. Nasaba ya Daudi ilikuwa muhimu kwa urejesho wa watu wa Kiebrania baada ya Uhamisho wa Babeli (tazama </w:t>
      </w:r>
      <w:hyperlink r:id="rId26">
        <w:r>
          <w:rPr>
            <w:lang w:val="sw_KE" w:bidi="sw_KE"/>
          </w:rPr>
          <w:rPr>
            <w:color w:val="0000EE"/>
            <w:u w:val="single"/>
          </w:rPr>
          <w:t>Yer 23:5</w:t>
        </w:r>
      </w:hyperlink>
      <w:r>
        <w:rPr>
          <w:lang w:val="sw_KE" w:bidi="sw_KE"/>
        </w:rPr>
        <w:t xml:space="preserve">; </w:t>
      </w:r>
      <w:hyperlink r:id="rId27">
        <w:r>
          <w:rPr>
            <w:lang w:val="sw_KE" w:bidi="sw_KE"/>
          </w:rPr>
          <w:rPr>
            <w:color w:val="0000EE"/>
            <w:u w:val="single"/>
          </w:rPr>
          <w:t>33:15</w:t>
        </w:r>
      </w:hyperlink>
      <w:r>
        <w:rPr>
          <w:lang w:val="sw_KE" w:bidi="sw_KE"/>
        </w:rPr>
        <w:t xml:space="preserve">; </w:t>
      </w:r>
      <w:hyperlink r:id="rId28">
        <w:r>
          <w:rPr>
            <w:lang w:val="sw_KE" w:bidi="sw_KE"/>
          </w:rPr>
          <w:rPr>
            <w:color w:val="0000EE"/>
            <w:u w:val="single"/>
          </w:rPr>
          <w:t>Ezek 37:24</w:t>
        </w:r>
      </w:hyperlink>
      <w:r>
        <w:rPr>
          <w:lang w:val="sw_KE" w:bidi="sw_KE"/>
        </w:rPr>
        <w:t>). Zerubabeli alikuwa mzao wa Mfalme Daudi; uteuzi wake kama "petesi ya muhuri" ya Bwana uliashiria mwanzo wa urejesho wa Mungu wa Israeli (</w:t>
      </w:r>
      <w:hyperlink r:id="rId29">
        <w:r>
          <w:rPr>
            <w:lang w:val="sw_KE" w:bidi="sw_KE"/>
          </w:rPr>
          <w:rPr>
            <w:color w:val="0000EE"/>
            <w:u w:val="single"/>
          </w:rPr>
          <w:t>Hag 2:23</w:t>
        </w:r>
      </w:hyperlink>
      <w:r>
        <w:rPr>
          <w:lang w:val="sw_KE" w:bidi="sw_KE"/>
        </w:rPr>
        <w:t xml:space="preserve">; linganisha </w:t>
      </w:r>
      <w:hyperlink r:id="rId30">
        <w:r>
          <w:rPr>
            <w:lang w:val="sw_KE" w:bidi="sw_KE"/>
          </w:rPr>
          <w:rPr>
            <w:color w:val="0000EE"/>
            <w:u w:val="single"/>
          </w:rPr>
          <w:t>Yer 22:24</w:t>
        </w:r>
      </w:hyperlink>
      <w:r>
        <w:rPr>
          <w:lang w:val="sw_KE" w:bidi="sw_KE"/>
        </w:rPr>
        <w:t>) na ulielekeza kwa Yesu Kristo, mzao wa Daudi (</w:t>
      </w:r>
      <w:hyperlink r:id="rId31">
        <w:r>
          <w:rPr>
            <w:lang w:val="sw_KE" w:bidi="sw_KE"/>
          </w:rPr>
          <w:rPr>
            <w:color w:val="0000EE"/>
            <w:u w:val="single"/>
          </w:rPr>
          <w:t>Matt 1:1</w:t>
        </w:r>
      </w:hyperlink>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hyperlink r:id="rId32">
        <w:r>
          <w:rPr>
            <w:lang w:val="sw_KE" w:bidi="sw_KE"/>
          </w:rPr>
          <w:rPr>
            <w:color w:val="0000EE"/>
            <w:u w:val="single"/>
          </w:rPr>
          <w:t>1:1</w:t>
        </w:r>
      </w:hyperlink>
      <w:r>
        <w:rPr>
          <w:lang w:val="sw_KE" w:bidi="sw_KE"/>
        </w:rPr>
        <w:t xml:space="preserve">, </w:t>
      </w:r>
      <w:hyperlink r:id="rId33">
        <w:r>
          <w:rPr>
            <w:lang w:val="sw_KE" w:bidi="sw_KE"/>
          </w:rPr>
          <w:rPr>
            <w:color w:val="0000EE"/>
            <w:u w:val="single"/>
          </w:rPr>
          <w:t>3</w:t>
        </w:r>
      </w:hyperlink>
      <w:r>
        <w:rPr>
          <w:lang w:val="sw_KE" w:bidi="sw_KE"/>
        </w:rPr>
        <w:t xml:space="preserve">). Biblia haina taarifa za kimaisha kuhusu nabii Hagai, lakini huduma yake inathibitishwa na </w:t>
      </w:r>
      <w:hyperlink r:id="rId34">
        <w:r>
          <w:rPr>
            <w:lang w:val="sw_KE" w:bidi="sw_KE"/>
          </w:rPr>
          <w:rPr>
            <w:color w:val="0000EE"/>
            <w:u w:val="single"/>
          </w:rPr>
          <w:t>Ezra 6:14</w:t>
        </w:r>
      </w:hyperlink>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hyperlink r:id="rId32">
        <w:r>
          <w:rPr>
            <w:lang w:val="sw_KE" w:bidi="sw_KE"/>
          </w:rPr>
          <w:rPr>
            <w:color w:val="0000EE"/>
            <w:u w:val="single"/>
          </w:rPr>
          <w:t>Hag 1:1</w:t>
        </w:r>
      </w:hyperlink>
      <w:r>
        <w:rPr>
          <w:lang w:val="sw_KE" w:bidi="sw_KE"/>
        </w:rPr>
        <w:t xml:space="preserve">, </w:t>
      </w:r>
      <w:hyperlink r:id="rId35">
        <w:r>
          <w:rPr>
            <w:lang w:val="sw_KE" w:bidi="sw_KE"/>
          </w:rPr>
          <w:rPr>
            <w:color w:val="0000EE"/>
            <w:u w:val="single"/>
          </w:rPr>
          <w:t>15</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Huduma ya Hagai katika Yudeya baada ya uhamisho ilifanana na ya Zekaria, ambaye alianza kuhubiri Yerusalemu mnamo Novemba ya mwaka huo (tazama </w:t>
      </w:r>
      <w:hyperlink r:id="rId38">
        <w:r>
          <w:rPr>
            <w:lang w:val="sw_KE" w:bidi="sw_KE"/>
          </w:rPr>
          <w:rPr>
            <w:color w:val="0000EE"/>
            <w:u w:val="single"/>
          </w:rPr>
          <w:t>Zech 1:1</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hyperlink r:id="rId39">
        <w:r>
          <w:rPr>
            <w:lang w:val="sw_KE" w:bidi="sw_KE"/>
          </w:rPr>
          <w:rPr>
            <w:color w:val="0000EE"/>
            <w:u w:val="single"/>
          </w:rPr>
          <w:t>1:4</w:t>
        </w:r>
      </w:hyperlink>
      <w:r>
        <w:rPr>
          <w:lang w:val="sw_KE" w:bidi="sw_KE"/>
        </w:rPr>
        <w:t xml:space="preserve">; </w:t>
      </w:r>
      <w:hyperlink r:id="rId40">
        <w:r>
          <w:rPr>
            <w:lang w:val="sw_KE" w:bidi="sw_KE"/>
          </w:rPr>
          <w:rPr>
            <w:color w:val="0000EE"/>
            <w:u w:val="single"/>
          </w:rPr>
          <w:t>2:3</w:t>
        </w:r>
      </w:hyperlink>
      <w:r>
        <w:rPr>
          <w:lang w:val="sw_KE" w:bidi="sw_KE"/>
        </w:rPr>
        <w:t xml:space="preserve">, </w:t>
      </w:r>
      <w:hyperlink r:id="rId41">
        <w:r>
          <w:rPr>
            <w:lang w:val="sw_KE" w:bidi="sw_KE"/>
          </w:rPr>
          <w:rPr>
            <w:color w:val="0000EE"/>
            <w:u w:val="single"/>
          </w:rPr>
          <w:t>19</w:t>
        </w:r>
      </w:hyperlink>
      <w:r>
        <w:rPr>
          <w:lang w:val="sw_KE" w:bidi="sw_KE"/>
        </w:rPr>
        <w:t xml:space="preserve">). Anarudia maneno au misemo ili kuimarisha mtazamo wa mahubiri yake (kwa mfano, "tazama kinachotokea" kilichorudiwa,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7</w:t>
        </w:r>
      </w:hyperlink>
      <w:r>
        <w:rPr>
          <w:lang w:val="sw_KE" w:bidi="sw_KE"/>
        </w:rPr>
        <w:t xml:space="preserve">; </w:t>
      </w:r>
      <w:hyperlink r:id="rId44">
        <w:r>
          <w:rPr>
            <w:lang w:val="sw_KE" w:bidi="sw_KE"/>
          </w:rPr>
          <w:rPr>
            <w:color w:val="0000EE"/>
            <w:u w:val="single"/>
          </w:rPr>
          <w:t>2:15</w:t>
        </w:r>
      </w:hyperlink>
      <w:r>
        <w:rPr>
          <w:lang w:val="sw_KE" w:bidi="sw_KE"/>
        </w:rPr>
        <w:t>), na anashiriki katika mchezo wa maneno mara kwa mara (kwa mfano, Kiebrania khareb, "magofu" [</w:t>
      </w:r>
      <w:hyperlink r:id="rId39">
        <w:r>
          <w:rPr>
            <w:lang w:val="sw_KE" w:bidi="sw_KE"/>
          </w:rPr>
          <w:rPr>
            <w:color w:val="0000EE"/>
            <w:u w:val="single"/>
          </w:rPr>
          <w:t>1:4</w:t>
        </w:r>
      </w:hyperlink>
      <w:r>
        <w:rPr>
          <w:lang w:val="sw_KE" w:bidi="sw_KE"/>
        </w:rPr>
        <w:t>] na khoreb, "ukame" [</w:t>
      </w:r>
      <w:hyperlink r:id="rId17">
        <w:r>
          <w:rPr>
            <w:lang w:val="sw_KE" w:bidi="sw_KE"/>
          </w:rPr>
          <w:rPr>
            <w:color w:val="0000EE"/>
            <w:u w:val="single"/>
          </w:rPr>
          <w:t>1:11</w:t>
        </w:r>
      </w:hyperlink>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“ujumbe” (“Bwana alitoa/alituma ujumbe,”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“Mungu-kama-msemaji” (“asema Bwana,” </w:t>
      </w:r>
      <w:hyperlink r:id="rId43">
        <w:r>
          <w:rPr>
            <w:lang w:val="sw_KE" w:bidi="sw_KE"/>
          </w:rPr>
          <w:rPr>
            <w:color w:val="0000EE"/>
            <w:u w:val="single"/>
          </w:rPr>
          <w:t>1:7</w:t>
        </w:r>
      </w:hyperlink>
      <w:r>
        <w:rPr>
          <w:lang w:val="sw_KE" w:bidi="sw_KE"/>
        </w:rPr>
        <w:t xml:space="preserve">, </w:t>
      </w:r>
      <w:hyperlink r:id="rId46">
        <w:r>
          <w:rPr>
            <w:lang w:val="sw_KE" w:bidi="sw_KE"/>
          </w:rPr>
          <w:rPr>
            <w:color w:val="0000EE"/>
            <w:u w:val="single"/>
          </w:rPr>
          <w:t>13</w:t>
        </w:r>
      </w:hyperlink>
      <w:r>
        <w:rPr>
          <w:lang w:val="sw_KE" w:bidi="sw_KE"/>
        </w:rPr>
        <w:t xml:space="preserve">; </w:t>
      </w:r>
      <w:hyperlink r:id="rId47">
        <w:r>
          <w:rPr>
            <w:lang w:val="sw_KE" w:bidi="sw_KE"/>
          </w:rPr>
          <w:rPr>
            <w:color w:val="0000EE"/>
            <w:u w:val="single"/>
          </w:rPr>
          <w:t>2:4</w:t>
        </w:r>
      </w:hyperlink>
      <w:r>
        <w:rPr>
          <w:lang w:val="sw_KE" w:bidi="sw_KE"/>
        </w:rPr>
        <w:t xml:space="preserve">), na fomula ya “uhusiano wa agano” (“Mimi ndimi pamoja nanyi,” </w:t>
      </w:r>
      <w:hyperlink r:id="rId48">
        <w:r>
          <w:rPr>
            <w:lang w:val="sw_KE" w:bidi="sw_KE"/>
          </w:rPr>
          <w:rPr>
            <w:color w:val="0000EE"/>
            <w:u w:val="single"/>
          </w:rPr>
          <w:t>2:4–5</w:t>
        </w:r>
      </w:hyperlink>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hyperlink r:id="rId49">
        <w:r>
          <w:rPr>
            <w:lang w:val="sw_KE" w:bidi="sw_KE"/>
          </w:rPr>
          <w:rPr>
            <w:color w:val="0000EE"/>
            <w:u w:val="single"/>
          </w:rPr>
          <w:t>1:13–14</w:t>
        </w:r>
      </w:hyperlink>
      <w:r>
        <w:rPr>
          <w:lang w:val="sw_KE" w:bidi="sw_KE"/>
        </w:rPr>
        <w:t xml:space="preserve">; </w:t>
      </w:r>
      <w:hyperlink r:id="rId48">
        <w:r>
          <w:rPr>
            <w:lang w:val="sw_KE" w:bidi="sw_KE"/>
          </w:rPr>
          <w:rPr>
            <w:color w:val="0000EE"/>
            <w:u w:val="single"/>
          </w:rPr>
          <w:t>2:4–5</w:t>
        </w:r>
      </w:hyperlink>
      <w:r>
        <w:rPr>
          <w:lang w:val="sw_KE" w:bidi="sw_KE"/>
        </w:rPr>
        <w:t>), mada inayoshirikiwa na mwenzake Zekaria (</w:t>
      </w:r>
      <w:hyperlink r:id="rId50">
        <w:r>
          <w:rPr>
            <w:lang w:val="sw_KE" w:bidi="sw_KE"/>
          </w:rPr>
          <w:rPr>
            <w:color w:val="0000EE"/>
            <w:u w:val="single"/>
          </w:rPr>
          <w:t>Zech 1:16</w:t>
        </w:r>
      </w:hyperlink>
      <w:r>
        <w:rPr>
          <w:lang w:val="sw_KE" w:bidi="sw_KE"/>
        </w:rPr>
        <w:t xml:space="preserve">; </w:t>
      </w:r>
      <w:hyperlink r:id="rId51">
        <w:r>
          <w:rPr>
            <w:lang w:val="sw_KE" w:bidi="sw_KE"/>
          </w:rPr>
          <w:rPr>
            <w:color w:val="0000EE"/>
            <w:u w:val="single"/>
          </w:rPr>
          <w:t>8:23</w:t>
        </w:r>
      </w:hyperlink>
      <w:r>
        <w:rPr>
          <w:lang w:val="sw_KE" w:bidi="sw_KE"/>
        </w:rPr>
        <w:t xml:space="preserve">; tazama pia </w:t>
      </w:r>
      <w:hyperlink r:id="rId52">
        <w:r>
          <w:rPr>
            <w:lang w:val="sw_KE" w:bidi="sw_KE"/>
          </w:rPr>
          <w:rPr>
            <w:color w:val="0000EE"/>
            <w:u w:val="single"/>
          </w:rPr>
          <w:t>Ezek 37:27–28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