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تَسَالُونِيكِي الأُولَى</w:t>
      </w:r>
      <w:r>
        <w:rPr>
          <w:lang w:val="ar_AE" w:bidi="ar_AE"/>
        </w:rPr>
      </w:r>
    </w:p>
    <w:p>
      <w:pPr>
        <w:bidi/>
      </w:pPr>
      <w:r>
        <w:rPr>
          <w:lang w:val="ar_AE" w:bidi="ar_AE"/>
        </w:rPr>
      </w:r>
      <w:r>
        <w:rPr>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lang w:val="ar_AE" w:bidi="ar_AE"/>
        </w:rPr>
        <w:t>.</w:t>
      </w:r>
    </w:p>
    <w:p>
      <w:pPr>
        <w:pStyle w:val="Heading4"/>
        <w:bidi/>
      </w:pPr>
      <w:r>
        <w:rPr>
          <w:b/>
          <w:lang w:val="ar_AE" w:bidi="ar_AE"/>
        </w:rPr>
        <w:t>سِياقُ الرِّسَالَةِ</w:t>
      </w:r>
    </w:p>
    <w:p>
      <w:pPr>
        <w:bidi/>
      </w:pPr>
      <w:r>
        <w:rPr>
          <w:lang w:val="ar_AE" w:bidi="ar_AE"/>
        </w:rPr>
      </w:r>
      <w:r>
        <w:rPr>
          <w:lang w:val="ar_AE" w:bidi="ar_AE"/>
        </w:rPr>
        <w:t xml:space="preserve">كمَدِينَةٍ رئيسَةٍ في إقليمِ مَكِدُونِيَّةَ، حَظِيَتْ </w:t>
      </w:r>
      <w:r>
        <w:rPr>
          <w:lang w:val="ar_AE" w:bidi="ar_AE"/>
        </w:rPr>
        <w:t xml:space="preserve">تَسَالُونِيكِي </w:t>
      </w:r>
      <w:r>
        <w:rPr>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lang w:val="ar_AE" w:bidi="ar_AE"/>
        </w:rPr>
        <w:t>.</w:t>
      </w:r>
    </w:p>
    <w:p>
      <w:pPr>
        <w:bidi/>
      </w:pPr>
      <w:r>
        <w:rPr>
          <w:lang w:val="ar_AE" w:bidi="ar_AE"/>
        </w:rPr>
      </w:r>
      <w:r>
        <w:rPr>
          <w:lang w:val="ar_AE" w:bidi="ar_AE"/>
        </w:rPr>
        <w:t xml:space="preserve">بِقَدْرِ تنوُّعِهم، </w:t>
      </w:r>
      <w:r>
        <w:rPr>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lang w:val="ar_AE" w:bidi="ar_AE"/>
        </w:rPr>
        <w:t>(</w:t>
      </w:r>
      <w:hyperlink r:id="rId13">
        <w:r>
          <w:rPr>
            <w:lang w:val="ar_AE" w:bidi="ar_AE"/>
          </w:rPr>
          <w:rPr>
            <w:color w:val="0000EE"/>
            <w:u w:val="single"/>
          </w:rPr>
          <w:t>أَعْمَال الرُّسُل 17:1</w:t>
        </w:r>
      </w:hyperlink>
      <w:r>
        <w:rPr>
          <w:lang w:val="ar_AE" w:bidi="ar_AE"/>
        </w:rPr>
        <w:t>).</w:t>
      </w:r>
    </w:p>
    <w:p>
      <w:pPr>
        <w:bidi/>
      </w:pPr>
      <w:r>
        <w:rPr>
          <w:lang w:val="ar_AE" w:bidi="ar_AE"/>
        </w:rPr>
      </w:r>
      <w:r>
        <w:rPr>
          <w:lang w:val="ar_AE" w:bidi="ar_AE"/>
        </w:rPr>
        <w:t>يًدَوِّنُ البَشِير لُوقَا حقيقةَ تبشيرِ تَسَالُونِيكِي في</w:t>
      </w:r>
      <w:r>
        <w:rPr>
          <w:lang w:val="ar_AE" w:bidi="ar_AE"/>
        </w:rPr>
        <w:t xml:space="preserve"> (</w:t>
      </w:r>
      <w:hyperlink r:id="rId14">
        <w:r>
          <w:rPr>
            <w:lang w:val="ar_AE" w:bidi="ar_AE"/>
          </w:rPr>
          <w:rPr>
            <w:color w:val="0000EE"/>
            <w:u w:val="single"/>
          </w:rPr>
          <w:t>أَعْمَال الرُّسُل 17:1–9</w:t>
        </w:r>
      </w:hyperlink>
      <w:r>
        <w:rPr>
          <w:lang w:val="ar_AE" w:bidi="ar_AE"/>
        </w:rPr>
        <w:t xml:space="preserve">). </w:t>
      </w:r>
      <w:r>
        <w:rPr>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lang w:val="ar_AE" w:bidi="ar_AE"/>
        </w:rPr>
        <w:t xml:space="preserve"> (</w:t>
      </w:r>
      <w:hyperlink r:id="rId15">
        <w:r>
          <w:rPr>
            <w:lang w:val="ar_AE" w:bidi="ar_AE"/>
          </w:rPr>
          <w:rPr>
            <w:color w:val="0000EE"/>
            <w:u w:val="single"/>
          </w:rPr>
          <w:t>1 تَسَالُونِيكِي 1:9</w:t>
        </w:r>
      </w:hyperlink>
      <w:r>
        <w:rPr>
          <w:lang w:val="ar_AE" w:bidi="ar_AE"/>
        </w:rPr>
        <w:t>).</w:t>
      </w:r>
    </w:p>
    <w:p>
      <w:pPr>
        <w:bidi/>
      </w:pPr>
      <w:r>
        <w:rPr>
          <w:lang w:val="ar_AE" w:bidi="ar_AE"/>
        </w:rPr>
      </w:r>
      <w:r>
        <w:rPr>
          <w:lang w:val="ar_AE" w:bidi="ar_AE"/>
        </w:rPr>
        <w:t>أما اليهودُ الذين لم يَقْبَلُوا الإنجيل فقد أثاروا شَغَبًا ضد الرُّسُل واتهموا الرَّسُول بُولُس وسِيلَا بإحداثِ اضطرابٍ مَدَنِيٍّ</w:t>
      </w:r>
      <w:r>
        <w:rPr>
          <w:lang w:val="ar_AE" w:bidi="ar_AE"/>
        </w:rPr>
        <w:t xml:space="preserve"> (</w:t>
      </w:r>
      <w:hyperlink r:id="rId16">
        <w:r>
          <w:rPr>
            <w:lang w:val="ar_AE" w:bidi="ar_AE"/>
          </w:rPr>
          <w:rPr>
            <w:color w:val="0000EE"/>
            <w:u w:val="single"/>
          </w:rPr>
          <w:t>أَعْمَال الرُّسُل 17:4–7</w:t>
        </w:r>
      </w:hyperlink>
      <w:r>
        <w:rPr>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lang w:val="ar_AE" w:bidi="ar_AE"/>
        </w:rPr>
      </w:r>
      <w:r>
        <w:rPr>
          <w:lang w:val="ar_AE" w:bidi="ar_AE"/>
        </w:rPr>
        <w:t>تَرَكَ الرَّسُول بُولُس كنيسةً شابَّةً في الإيمان، ثم عانَتْ بعد ذلك من الاضطهادِ</w:t>
      </w:r>
      <w:r>
        <w:rPr>
          <w:lang w:val="ar_AE" w:bidi="ar_AE"/>
        </w:rPr>
        <w:t xml:space="preserve"> </w:t>
      </w:r>
      <w:r>
        <w:rPr>
          <w:lang w:val="ar_AE" w:bidi="ar_AE"/>
        </w:rPr>
        <w:t xml:space="preserve">بالفِعْلِ </w:t>
      </w:r>
      <w:r>
        <w:rPr>
          <w:lang w:val="ar_AE" w:bidi="ar_AE"/>
        </w:rPr>
        <w:t>(</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lang w:val="ar_AE" w:bidi="ar_AE"/>
        </w:rPr>
        <w:t xml:space="preserve"> (</w:t>
      </w:r>
      <w:hyperlink r:id="rId20">
        <w:r>
          <w:rPr>
            <w:lang w:val="ar_AE" w:bidi="ar_AE"/>
          </w:rPr>
          <w:rPr>
            <w:color w:val="0000EE"/>
            <w:u w:val="single"/>
          </w:rPr>
          <w:t>أَعْمَال الرُّسُل 17:10–18:1</w:t>
        </w:r>
      </w:hyperlink>
      <w:r>
        <w:rPr>
          <w:lang w:val="ar_AE" w:bidi="ar_AE"/>
        </w:rPr>
        <w:t xml:space="preserve">)، </w:t>
      </w:r>
      <w:r>
        <w:rPr>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lang w:val="ar_AE" w:bidi="ar_AE"/>
        </w:rPr>
        <w:t xml:space="preserve"> (</w:t>
      </w:r>
      <w:hyperlink r:id="rId21">
        <w:r>
          <w:rPr>
            <w:lang w:val="ar_AE" w:bidi="ar_AE"/>
          </w:rPr>
          <w:rPr>
            <w:color w:val="0000EE"/>
            <w:u w:val="single"/>
          </w:rPr>
          <w:t>1 تَسَالُونِيكِي 2:17–18</w:t>
        </w:r>
      </w:hyperlink>
      <w:r>
        <w:rPr>
          <w:lang w:val="ar_AE" w:bidi="ar_AE"/>
        </w:rPr>
        <w:t>).</w:t>
      </w:r>
    </w:p>
    <w:p>
      <w:pPr>
        <w:bidi/>
      </w:pPr>
      <w:r>
        <w:rPr>
          <w:lang w:val="ar_AE" w:bidi="ar_AE"/>
        </w:rPr>
      </w:r>
      <w:r>
        <w:rPr>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lang w:val="ar_AE" w:bidi="ar_AE"/>
        </w:rPr>
        <w:t xml:space="preserve"> (</w:t>
      </w:r>
      <w:hyperlink r:id="rId22">
        <w:r>
          <w:rPr>
            <w:lang w:val="ar_AE" w:bidi="ar_AE"/>
          </w:rPr>
          <w:rPr>
            <w:color w:val="0000EE"/>
            <w:u w:val="single"/>
          </w:rPr>
          <w:t>1 تَسَالُونِيكِي 3:1–2</w:t>
        </w:r>
      </w:hyperlink>
      <w:r>
        <w:rPr>
          <w:lang w:val="ar_AE" w:bidi="ar_AE"/>
        </w:rPr>
        <w:t xml:space="preserve">، </w:t>
      </w:r>
      <w:hyperlink r:id="rId23">
        <w:r>
          <w:rPr>
            <w:lang w:val="ar_AE" w:bidi="ar_AE"/>
          </w:rPr>
          <w:rPr>
            <w:color w:val="0000EE"/>
            <w:u w:val="single"/>
          </w:rPr>
          <w:t>5</w:t>
        </w:r>
      </w:hyperlink>
      <w:r>
        <w:rPr>
          <w:lang w:val="ar_AE" w:bidi="ar_AE"/>
        </w:rPr>
        <w:t xml:space="preserve">). </w:t>
      </w:r>
      <w:r>
        <w:rPr>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lang w:val="ar_AE" w:bidi="ar_AE"/>
        </w:rPr>
        <w:t xml:space="preserve"> (</w:t>
      </w:r>
      <w:hyperlink r:id="rId25">
        <w:r>
          <w:rPr>
            <w:lang w:val="ar_AE" w:bidi="ar_AE"/>
          </w:rPr>
          <w:rPr>
            <w:color w:val="0000EE"/>
            <w:u w:val="single"/>
          </w:rPr>
          <w:t>3:9–11</w:t>
        </w:r>
      </w:hyperlink>
      <w:r>
        <w:rPr>
          <w:lang w:val="ar_AE" w:bidi="ar_AE"/>
        </w:rPr>
        <w:t>).</w:t>
      </w:r>
    </w:p>
    <w:p>
      <w:pPr>
        <w:pStyle w:val="Heading4"/>
        <w:bidi/>
      </w:pPr>
      <w:r>
        <w:rPr>
          <w:b/>
          <w:lang w:val="ar_AE" w:bidi="ar_AE"/>
        </w:rPr>
        <w:t>مُوجَزُ الرِّسَالَةِ</w:t>
      </w:r>
    </w:p>
    <w:p>
      <w:pPr>
        <w:bidi/>
      </w:pPr>
      <w:r>
        <w:rPr>
          <w:lang w:val="ar_AE" w:bidi="ar_AE"/>
        </w:rPr>
      </w:r>
      <w:r>
        <w:rPr>
          <w:lang w:val="ar_AE" w:bidi="ar_AE"/>
        </w:rPr>
        <w:t>الرِّسَالَةُ الأُولَى إلى تَسَالُونِيكِي رِسَالَةٌ زاخرةٌ بالشِّكُرِ لله من أجلِ إيمانِ، ومحبَّة، ورجاءِ مؤمِنِي الكنيسَةِ الشَّابَّة في تَسَالُونِيكِي</w:t>
      </w:r>
      <w:r>
        <w:rPr>
          <w:lang w:val="ar_AE" w:bidi="ar_AE"/>
        </w:rPr>
        <w:t xml:space="preserve"> (</w:t>
      </w:r>
      <w:hyperlink r:id="rId26">
        <w:r>
          <w:rPr>
            <w:lang w:val="ar_AE" w:bidi="ar_AE"/>
          </w:rPr>
          <w:rPr>
            <w:color w:val="0000EE"/>
            <w:u w:val="single"/>
          </w:rPr>
          <w:t>1 تَسَالُونِيكِي 1:2–3</w:t>
        </w:r>
      </w:hyperlink>
      <w:r>
        <w:rPr>
          <w:lang w:val="ar_AE" w:bidi="ar_AE"/>
        </w:rPr>
        <w:t xml:space="preserve">؛ </w:t>
      </w:r>
      <w:hyperlink r:id="rId27">
        <w:r>
          <w:rPr>
            <w:lang w:val="ar_AE" w:bidi="ar_AE"/>
          </w:rPr>
          <w:rPr>
            <w:color w:val="0000EE"/>
            <w:u w:val="single"/>
          </w:rPr>
          <w:t>2:13</w:t>
        </w:r>
      </w:hyperlink>
      <w:r>
        <w:rPr>
          <w:lang w:val="ar_AE" w:bidi="ar_AE"/>
        </w:rPr>
        <w:t xml:space="preserve">؛ </w:t>
      </w:r>
      <w:hyperlink r:id="rId28">
        <w:r>
          <w:rPr>
            <w:lang w:val="ar_AE" w:bidi="ar_AE"/>
          </w:rPr>
          <w:rPr>
            <w:color w:val="0000EE"/>
            <w:u w:val="single"/>
          </w:rPr>
          <w:t>3:9</w:t>
        </w:r>
      </w:hyperlink>
      <w:r>
        <w:rPr>
          <w:lang w:val="ar_AE" w:bidi="ar_AE"/>
        </w:rPr>
        <w:t xml:space="preserve">). </w:t>
      </w:r>
      <w:r>
        <w:rPr>
          <w:lang w:val="ar_AE" w:bidi="ar_AE"/>
        </w:rPr>
        <w:t>ومع ذلك، يستحضرُ الرَّسُول بُولُس في الرِّسَالَةِ بعضَ مخاوفِهِ</w:t>
      </w:r>
      <w:r>
        <w:rPr>
          <w:lang w:val="ar_AE" w:bidi="ar_AE"/>
        </w:rPr>
        <w:t xml:space="preserve">. </w:t>
      </w:r>
      <w:r>
        <w:rPr>
          <w:lang w:val="ar_AE" w:bidi="ar_AE"/>
        </w:rPr>
        <w:t>في العالَمِ القَدِيم، كان هناك الكثير من الخُطباءِ المتجوِّلِين الذين كانوا يَسعُون فقط وراء المَالِ والشُّهرَةِ. في</w:t>
      </w:r>
      <w:r>
        <w:rPr>
          <w:lang w:val="ar_AE" w:bidi="ar_AE"/>
        </w:rPr>
        <w:t xml:space="preserve"> (</w:t>
      </w:r>
      <w:hyperlink r:id="rId29">
        <w:r>
          <w:rPr>
            <w:lang w:val="ar_AE" w:bidi="ar_AE"/>
          </w:rPr>
          <w:rPr>
            <w:color w:val="0000EE"/>
            <w:u w:val="single"/>
          </w:rPr>
          <w:t>2:1–3:13</w:t>
        </w:r>
      </w:hyperlink>
      <w:r>
        <w:rPr>
          <w:lang w:val="ar_AE" w:bidi="ar_AE"/>
        </w:rPr>
        <w:t xml:space="preserve">) يُدَافِعُ </w:t>
      </w:r>
      <w:r>
        <w:rPr>
          <w:lang w:val="ar_AE" w:bidi="ar_AE"/>
        </w:rPr>
        <w:t>الرَّسُول بُولُس عن دَوافِعِهِ وخدْمَتِهِ، إذ لم يأتِ إليهم بَحْثًا عن الشُّهْرَةِ أو الرِّبِحِ</w:t>
      </w:r>
      <w:r>
        <w:rPr>
          <w:lang w:val="ar_AE" w:bidi="ar_AE"/>
        </w:rPr>
        <w:t xml:space="preserve">. </w:t>
      </w:r>
      <w:r>
        <w:rPr>
          <w:lang w:val="ar_AE" w:bidi="ar_AE"/>
        </w:rPr>
        <w:t>بل اهْتَمَّ بمؤمني الكنيسة في تَسَالُونِيكِي بكلِّ إخلاصٍ</w:t>
      </w:r>
      <w:r>
        <w:rPr>
          <w:lang w:val="ar_AE" w:bidi="ar_AE"/>
        </w:rPr>
        <w:t xml:space="preserve">. </w:t>
      </w:r>
      <w:r>
        <w:rPr>
          <w:lang w:val="ar_AE" w:bidi="ar_AE"/>
        </w:rPr>
        <w:t>كان يَتُوقُ لِرُؤيَتهم، وقد حاول عبثًا "العودَةَ" إليهم</w:t>
      </w:r>
      <w:r>
        <w:rPr>
          <w:lang w:val="ar_AE" w:bidi="ar_AE"/>
        </w:rPr>
        <w:t xml:space="preserve"> (</w:t>
      </w:r>
      <w:hyperlink r:id="rId30">
        <w:r>
          <w:rPr>
            <w:lang w:val="ar_AE" w:bidi="ar_AE"/>
          </w:rPr>
          <w:rPr>
            <w:color w:val="0000EE"/>
            <w:u w:val="single"/>
          </w:rPr>
          <w:t>2:17–20</w:t>
        </w:r>
      </w:hyperlink>
      <w:r>
        <w:rPr>
          <w:lang w:val="ar_AE" w:bidi="ar_AE"/>
        </w:rPr>
        <w:t xml:space="preserve">). </w:t>
      </w:r>
      <w:r>
        <w:rPr>
          <w:lang w:val="ar_AE" w:bidi="ar_AE"/>
        </w:rPr>
        <w:t>يؤكِّد الرَّسُول أيضًا على مدى اهتمامِهِ بهم بتذكيرِهِم بأنَّه قد أَرَسَلَ إليهم تِيمُوثَاوُس لِيُقَوِّيَهُم ويعرِفُ أحوالَ سلامَتِهِم</w:t>
      </w:r>
      <w:r>
        <w:rPr>
          <w:lang w:val="ar_AE" w:bidi="ar_AE"/>
        </w:rPr>
        <w:t xml:space="preserve"> (</w:t>
      </w:r>
      <w:hyperlink r:id="rId31">
        <w:r>
          <w:rPr>
            <w:lang w:val="ar_AE" w:bidi="ar_AE"/>
          </w:rPr>
          <w:rPr>
            <w:color w:val="0000EE"/>
            <w:u w:val="single"/>
          </w:rPr>
          <w:t>3:1–5</w:t>
        </w:r>
      </w:hyperlink>
      <w:r>
        <w:rPr>
          <w:lang w:val="ar_AE" w:bidi="ar_AE"/>
        </w:rPr>
        <w:t xml:space="preserve">). </w:t>
      </w:r>
      <w:r>
        <w:rPr>
          <w:lang w:val="ar_AE" w:bidi="ar_AE"/>
        </w:rPr>
        <w:t>يَحْكِي الرَّسُول كم كان مرتاحًا للغايةِ بسبب التقريرِ الذي أَتَى به تِيمُوثَاوُس</w:t>
      </w:r>
      <w:r>
        <w:rPr>
          <w:lang w:val="ar_AE" w:bidi="ar_AE"/>
        </w:rPr>
        <w:t xml:space="preserve"> (</w:t>
      </w:r>
      <w:hyperlink r:id="rId24">
        <w:r>
          <w:rPr>
            <w:lang w:val="ar_AE" w:bidi="ar_AE"/>
          </w:rPr>
          <w:rPr>
            <w:color w:val="0000EE"/>
            <w:u w:val="single"/>
          </w:rPr>
          <w:t>3:6–8</w:t>
        </w:r>
      </w:hyperlink>
      <w:r>
        <w:rPr>
          <w:lang w:val="ar_AE" w:bidi="ar_AE"/>
        </w:rPr>
        <w:t xml:space="preserve">)، </w:t>
      </w:r>
      <w:r>
        <w:rPr>
          <w:lang w:val="ar_AE" w:bidi="ar_AE"/>
        </w:rPr>
        <w:t>كما يُخْبِرُ الكنيسَةُ عن شكرِهِ لله من أجلِهِم، وعن صلاتِه عَلَّه يراهم مَرَّةً أخرى</w:t>
      </w:r>
      <w:r>
        <w:rPr>
          <w:lang w:val="ar_AE" w:bidi="ar_AE"/>
        </w:rPr>
        <w:t xml:space="preserve"> (</w:t>
      </w:r>
      <w:hyperlink r:id="rId32">
        <w:r>
          <w:rPr>
            <w:lang w:val="ar_AE" w:bidi="ar_AE"/>
          </w:rPr>
          <w:rPr>
            <w:color w:val="0000EE"/>
            <w:u w:val="single"/>
          </w:rPr>
          <w:t>3:9–13</w:t>
        </w:r>
      </w:hyperlink>
      <w:r>
        <w:rPr>
          <w:lang w:val="ar_AE" w:bidi="ar_AE"/>
        </w:rPr>
        <w:t>).</w:t>
      </w:r>
    </w:p>
    <w:p>
      <w:pPr>
        <w:bidi/>
      </w:pPr>
      <w:r>
        <w:rPr>
          <w:lang w:val="ar_AE" w:bidi="ar_AE"/>
        </w:rPr>
      </w:r>
      <w:r>
        <w:rPr>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lang w:val="ar_AE" w:bidi="ar_AE"/>
        </w:rPr>
        <w:t xml:space="preserve"> (</w:t>
      </w:r>
      <w:hyperlink r:id="rId33">
        <w:r>
          <w:rPr>
            <w:lang w:val="ar_AE" w:bidi="ar_AE"/>
          </w:rPr>
          <w:rPr>
            <w:color w:val="0000EE"/>
            <w:u w:val="single"/>
          </w:rPr>
          <w:t>4:1–8</w:t>
        </w:r>
      </w:hyperlink>
      <w:r>
        <w:rPr>
          <w:lang w:val="ar_AE" w:bidi="ar_AE"/>
        </w:rPr>
        <w:t xml:space="preserve">). </w:t>
      </w:r>
      <w:r>
        <w:rPr>
          <w:lang w:val="ar_AE" w:bidi="ar_AE"/>
        </w:rPr>
        <w:t>وإضافةً إلى ذلك، رَفَضَ بعضُ المؤمنين داخلَ الكنيسةِ العَمَلَ من أجل كَسْبِ العَيْشِ، متجاهلِين في هذا الصَّدَدِ تعاليم ومثال الرُّسُل</w:t>
      </w:r>
      <w:r>
        <w:rPr>
          <w:lang w:val="ar_AE" w:bidi="ar_AE"/>
        </w:rPr>
        <w:t xml:space="preserve"> (</w:t>
      </w:r>
      <w:hyperlink r:id="rId34">
        <w:r>
          <w:rPr>
            <w:lang w:val="ar_AE" w:bidi="ar_AE"/>
          </w:rPr>
          <w:rPr>
            <w:color w:val="0000EE"/>
            <w:u w:val="single"/>
          </w:rPr>
          <w:t>4:11–12</w:t>
        </w:r>
      </w:hyperlink>
      <w:r>
        <w:rPr>
          <w:lang w:val="ar_AE" w:bidi="ar_AE"/>
        </w:rPr>
        <w:t xml:space="preserve">؛ </w:t>
      </w:r>
      <w:hyperlink r:id="rId35">
        <w:r>
          <w:rPr>
            <w:lang w:val="ar_AE" w:bidi="ar_AE"/>
          </w:rPr>
          <w:rPr>
            <w:color w:val="0000EE"/>
            <w:u w:val="single"/>
          </w:rPr>
          <w:t>5:14</w:t>
        </w:r>
      </w:hyperlink>
      <w:r>
        <w:rPr>
          <w:lang w:val="ar_AE" w:bidi="ar_AE"/>
        </w:rPr>
        <w:t xml:space="preserve">؛ انْظُرْ </w:t>
      </w:r>
      <w:hyperlink r:id="rId36">
        <w:r>
          <w:rPr>
            <w:lang w:val="ar_AE" w:bidi="ar_AE"/>
          </w:rPr>
          <w:rPr>
            <w:color w:val="0000EE"/>
            <w:u w:val="single"/>
          </w:rPr>
          <w:t>2 تَسَالُونِيكِي 3:6–15</w:t>
        </w:r>
      </w:hyperlink>
      <w:r>
        <w:rPr>
          <w:lang w:val="ar_AE" w:bidi="ar_AE"/>
        </w:rPr>
        <w:t>).</w:t>
      </w:r>
    </w:p>
    <w:p>
      <w:pPr>
        <w:bidi/>
      </w:pPr>
      <w:r>
        <w:rPr>
          <w:lang w:val="ar_AE" w:bidi="ar_AE"/>
        </w:rPr>
      </w:r>
      <w:r>
        <w:rPr>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lang w:val="ar_AE" w:bidi="ar_AE"/>
        </w:rPr>
        <w:t xml:space="preserve"> (</w:t>
      </w:r>
      <w:hyperlink r:id="rId37">
        <w:r>
          <w:rPr>
            <w:lang w:val="ar_AE" w:bidi="ar_AE"/>
          </w:rPr>
          <w:rPr>
            <w:color w:val="0000EE"/>
            <w:u w:val="single"/>
          </w:rPr>
          <w:t>1 تَسَالُونِيكِي 4:13–18</w:t>
        </w:r>
      </w:hyperlink>
      <w:r>
        <w:rPr>
          <w:lang w:val="ar_AE" w:bidi="ar_AE"/>
        </w:rPr>
        <w:t xml:space="preserve">). </w:t>
      </w:r>
      <w:r>
        <w:rPr>
          <w:lang w:val="ar_AE" w:bidi="ar_AE"/>
        </w:rPr>
        <w:t>ثانيًا، متى يَعُودُ المَسِيحُ ويحقِّقُ الاكتمالَ النهائيَّ؟ يَرُدُّ الرَّسُول بأن يومَ عَودَتِهِ سيأتي في لحظَةٍ غير مُتَوقَّعَةٍ، مثل لِصٍّ في اللَّيْلِ</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وبناءً على ذلك، ينبغي أن يكونوا مستَعِدِّين بأن يحيوا حياتهم بالإيمانِ، والمَحَبَّةِ، والرَّجَاءِ</w:t>
      </w:r>
      <w:r>
        <w:rPr>
          <w:lang w:val="ar_AE" w:bidi="ar_AE"/>
        </w:rPr>
        <w:t>.</w:t>
      </w:r>
    </w:p>
    <w:p>
      <w:pPr>
        <w:bidi/>
      </w:pPr>
      <w:r>
        <w:rPr>
          <w:lang w:val="ar_AE" w:bidi="ar_AE"/>
        </w:rPr>
      </w:r>
      <w:r>
        <w:rPr>
          <w:lang w:val="ar_AE" w:bidi="ar_AE"/>
        </w:rPr>
        <w:t xml:space="preserve">تنتهي الرِّسَالَةُ بِعِدَّةِ نصائحٍ تَحُثُّهم على أن يعيشوا حياةً مرْضِيَةً للهِ. يُذَكِّرُ الرَّسُول بُولُس الكنيسَةَ بضرورة إكرام قادَتها البارزين </w:t>
      </w:r>
      <w:r>
        <w:rPr>
          <w:lang w:val="ar_AE" w:bidi="ar_AE"/>
        </w:rPr>
        <w:t>(</w:t>
      </w:r>
      <w:hyperlink r:id="rId39">
        <w:r>
          <w:rPr>
            <w:lang w:val="ar_AE" w:bidi="ar_AE"/>
          </w:rPr>
          <w:rPr>
            <w:color w:val="0000EE"/>
            <w:u w:val="single"/>
          </w:rPr>
          <w:t>1 تَسَالُونِيكِي 5:12–13</w:t>
        </w:r>
      </w:hyperlink>
      <w:r>
        <w:rPr>
          <w:lang w:val="ar_AE" w:bidi="ar_AE"/>
        </w:rPr>
        <w:t xml:space="preserve">). </w:t>
      </w:r>
      <w:r>
        <w:rPr>
          <w:lang w:val="ar_AE" w:bidi="ar_AE"/>
        </w:rPr>
        <w:t>بالإضافَةِ إلى ذَلك، يُوجَّه الرَّسُول مؤمِنِي الكَنِيسَةِ في تَسَالُونِيكِي بعدم احْتِقَارِ النُّبُوَّات بل اختبارها وتقييمها</w:t>
      </w:r>
      <w:r>
        <w:rPr>
          <w:lang w:val="ar_AE" w:bidi="ar_AE"/>
        </w:rPr>
        <w:t xml:space="preserve"> (</w:t>
      </w:r>
      <w:hyperlink r:id="rId40">
        <w:r>
          <w:rPr>
            <w:lang w:val="ar_AE" w:bidi="ar_AE"/>
          </w:rPr>
          <w:rPr>
            <w:color w:val="0000EE"/>
            <w:u w:val="single"/>
          </w:rPr>
          <w:t>5:19–22</w:t>
        </w:r>
      </w:hyperlink>
      <w:r>
        <w:rPr>
          <w:lang w:val="ar_AE" w:bidi="ar_AE"/>
        </w:rPr>
        <w:t>). و</w:t>
      </w:r>
      <w:r>
        <w:rPr>
          <w:lang w:val="ar_AE" w:bidi="ar_AE"/>
        </w:rPr>
        <w:t>يَخْتِمُ الرِّسَالَةَ بِبَرَكَةٍ تُعَبِّرُ عن ثِقَتِهِ المُطْلَقَةِ في أمانَةِ اللهِ وعَمَلِهِ في حياتِهِم</w:t>
      </w:r>
      <w:r>
        <w:rPr>
          <w:lang w:val="ar_AE" w:bidi="ar_AE"/>
        </w:rPr>
        <w:t xml:space="preserve"> (</w:t>
      </w:r>
      <w:hyperlink r:id="rId41">
        <w:r>
          <w:rPr>
            <w:lang w:val="ar_AE" w:bidi="ar_AE"/>
          </w:rPr>
          <w:rPr>
            <w:color w:val="0000EE"/>
            <w:u w:val="single"/>
          </w:rPr>
          <w:t>5:23–24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 xml:space="preserve">بوصفهما مؤسِّسَيْن شرِيكَيْن للكنيسَةِ في تَسَالُونِيكِي، يأتي الاسمان سِلْوَانُس وتِيمُوثَاوُس بجانب اسم الرَّسُول بُولُس في </w:t>
      </w:r>
      <w:r>
        <w:rPr>
          <w:lang w:val="ar_AE" w:bidi="ar_AE"/>
        </w:rPr>
        <w:t>(</w:t>
      </w:r>
      <w:hyperlink r:id="rId42">
        <w:r>
          <w:rPr>
            <w:lang w:val="ar_AE" w:bidi="ar_AE"/>
          </w:rPr>
          <w:rPr>
            <w:color w:val="0000EE"/>
            <w:u w:val="single"/>
          </w:rPr>
          <w:t>1 تَسَالُونِيكِي 1:1</w:t>
        </w:r>
      </w:hyperlink>
      <w:r>
        <w:rPr>
          <w:lang w:val="ar_AE" w:bidi="ar_AE"/>
        </w:rPr>
        <w:t xml:space="preserve">). </w:t>
      </w:r>
      <w:r>
        <w:rPr>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lang w:val="ar_AE" w:bidi="ar_AE"/>
        </w:rPr>
        <w:t xml:space="preserve">فقط </w:t>
      </w:r>
      <w:r>
        <w:rPr>
          <w:lang w:val="ar_AE" w:bidi="ar_AE"/>
        </w:rPr>
        <w:t xml:space="preserve">عن مخاوفِهِ الخاصَّةِ </w:t>
      </w:r>
      <w:r>
        <w:rPr>
          <w:lang w:val="ar_AE" w:bidi="ar_AE"/>
        </w:rPr>
        <w:t>(</w:t>
      </w:r>
      <w:hyperlink r:id="rId43">
        <w:r>
          <w:rPr>
            <w:lang w:val="ar_AE" w:bidi="ar_AE"/>
          </w:rPr>
          <w:rPr>
            <w:color w:val="0000EE"/>
            <w:u w:val="single"/>
          </w:rPr>
          <w:t>2:18</w:t>
        </w:r>
      </w:hyperlink>
      <w:r>
        <w:rPr>
          <w:lang w:val="ar_AE" w:bidi="ar_AE"/>
        </w:rPr>
        <w:t xml:space="preserve">؛ </w:t>
      </w:r>
      <w:hyperlink r:id="rId23">
        <w:r>
          <w:rPr>
            <w:lang w:val="ar_AE" w:bidi="ar_AE"/>
          </w:rPr>
          <w:rPr>
            <w:color w:val="0000EE"/>
            <w:u w:val="single"/>
          </w:rPr>
          <w:t>3:5</w:t>
        </w:r>
      </w:hyperlink>
      <w:r>
        <w:rPr>
          <w:lang w:val="ar_AE" w:bidi="ar_AE"/>
        </w:rPr>
        <w:t xml:space="preserve">؛ </w:t>
      </w:r>
      <w:hyperlink r:id="rId44">
        <w:r>
          <w:rPr>
            <w:lang w:val="ar_AE" w:bidi="ar_AE"/>
          </w:rPr>
          <w:rPr>
            <w:color w:val="0000EE"/>
            <w:u w:val="single"/>
          </w:rPr>
          <w:t>5:27</w:t>
        </w:r>
      </w:hyperlink>
      <w:r>
        <w:rPr>
          <w:lang w:val="ar_AE" w:bidi="ar_AE"/>
        </w:rPr>
        <w:t>). ك</w:t>
      </w:r>
      <w:r>
        <w:rPr>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lang w:val="ar_AE" w:bidi="ar_AE"/>
        </w:rPr>
        <w:t xml:space="preserve"> </w:t>
      </w:r>
      <w:r>
        <w:rPr>
          <w:lang w:val="ar_AE" w:bidi="ar_AE"/>
        </w:rPr>
        <w:t xml:space="preserve">ومع ذلك، فإن الوصيَّةَ النهائيةَ في </w:t>
      </w:r>
      <w:hyperlink r:id="rId44">
        <w:r>
          <w:rPr>
            <w:lang w:val="ar_AE" w:bidi="ar_AE"/>
          </w:rPr>
          <w:rPr>
            <w:color w:val="0000EE"/>
            <w:u w:val="single"/>
          </w:rPr>
          <w:t>5:27</w:t>
        </w:r>
      </w:hyperlink>
      <w:r>
        <w:rPr>
          <w:lang w:val="ar_AE" w:bidi="ar_AE"/>
        </w:rPr>
        <w:t xml:space="preserve"> تشير إلى أن الرَّسُول بُولُس كان له الدَّوْرُِ الرئيسُ في الكِتَابَةِ، بغض النظر عن الدَّورِ الذي كان لِرَفِيقَيْهِ.</w:t>
      </w:r>
    </w:p>
    <w:p>
      <w:pPr>
        <w:pStyle w:val="Heading4"/>
        <w:bidi/>
      </w:pPr>
      <w:r>
        <w:rPr>
          <w:lang w:val="ar_AE" w:bidi="ar_AE"/>
        </w:rPr>
        <w:t>تَارِيخُ ومُناسَبَةُ الرِّسَالَةِ</w:t>
      </w:r>
    </w:p>
    <w:p>
      <w:pPr>
        <w:bidi/>
      </w:pPr>
      <w:r>
        <w:rPr>
          <w:lang w:val="ar_AE" w:bidi="ar_AE"/>
        </w:rPr>
      </w:r>
      <w:r>
        <w:rPr>
          <w:lang w:val="ar_AE" w:bidi="ar_AE"/>
        </w:rPr>
        <w:t>كَتَبَ الرَّسُول بُولُس هذه الرِّسَالَةَ من كُورِنْثُوس أثناء رحلَتِهِ التبشيريَّةِ الثانيةِ</w:t>
      </w:r>
      <w:r>
        <w:rPr>
          <w:lang w:val="ar_AE" w:bidi="ar_AE"/>
        </w:rPr>
        <w:t xml:space="preserve"> (</w:t>
      </w:r>
      <w:hyperlink r:id="rId45">
        <w:r>
          <w:rPr>
            <w:lang w:val="ar_AE" w:bidi="ar_AE"/>
          </w:rPr>
          <w:rPr>
            <w:color w:val="0000EE"/>
            <w:u w:val="single"/>
          </w:rPr>
          <w:t>أَعْمَال الرُّسُل 15:36–18:22</w:t>
        </w:r>
      </w:hyperlink>
      <w:r>
        <w:rPr>
          <w:lang w:val="ar_AE" w:bidi="ar_AE"/>
        </w:rPr>
        <w:t xml:space="preserve">) </w:t>
      </w:r>
      <w:r>
        <w:rPr>
          <w:lang w:val="ar_AE" w:bidi="ar_AE"/>
        </w:rPr>
        <w:t>بعد أن عَادَ إليه تِيمُوثَاوُس من زيارة مؤمِنِي الكنيسَةِ في تَسَالُونِيكِي</w:t>
      </w:r>
      <w:r>
        <w:rPr>
          <w:lang w:val="ar_AE" w:bidi="ar_AE"/>
        </w:rPr>
        <w:t xml:space="preserve"> (</w:t>
      </w:r>
      <w:hyperlink r:id="rId46">
        <w:r>
          <w:rPr>
            <w:lang w:val="ar_AE" w:bidi="ar_AE"/>
          </w:rPr>
          <w:rPr>
            <w:color w:val="0000EE"/>
            <w:u w:val="single"/>
          </w:rPr>
          <w:t>1 تَسَالُونِيكِي 3:6</w:t>
        </w:r>
      </w:hyperlink>
      <w:r>
        <w:rPr>
          <w:lang w:val="ar_AE" w:bidi="ar_AE"/>
        </w:rPr>
        <w:t xml:space="preserve">؛ </w:t>
      </w:r>
      <w:hyperlink r:id="rId47">
        <w:r>
          <w:rPr>
            <w:lang w:val="ar_AE" w:bidi="ar_AE"/>
          </w:rPr>
          <w:rPr>
            <w:color w:val="0000EE"/>
            <w:u w:val="single"/>
          </w:rPr>
          <w:t>أَعْمَال الرُّسُل 18:5</w:t>
        </w:r>
      </w:hyperlink>
      <w:r>
        <w:rPr>
          <w:lang w:val="ar_AE" w:bidi="ar_AE"/>
        </w:rPr>
        <w:t xml:space="preserve">). ولأن </w:t>
      </w:r>
      <w:r>
        <w:rPr>
          <w:lang w:val="ar_AE" w:bidi="ar_AE"/>
        </w:rPr>
        <w:t xml:space="preserve">غَالِيُونُ قد </w:t>
      </w:r>
      <w:r>
        <w:rPr>
          <w:lang w:val="ar_AE" w:bidi="ar_AE"/>
        </w:rPr>
        <w:t xml:space="preserve">عُيِّنَ </w:t>
      </w:r>
      <w:r>
        <w:rPr>
          <w:lang w:val="ar_AE" w:bidi="ar_AE"/>
        </w:rPr>
        <w:t>واليًا</w:t>
      </w:r>
      <w:r>
        <w:rPr>
          <w:lang w:val="ar_AE" w:bidi="ar_AE"/>
        </w:rPr>
        <w:t xml:space="preserve"> لإقليم </w:t>
      </w:r>
      <w:r>
        <w:rPr>
          <w:lang w:val="ar_AE" w:bidi="ar_AE"/>
        </w:rPr>
        <w:t xml:space="preserve">أَخَائِيَةَ </w:t>
      </w:r>
      <w:r>
        <w:rPr>
          <w:lang w:val="ar_AE" w:bidi="ar_AE"/>
        </w:rPr>
        <w:t xml:space="preserve">الرُّوماني سنة 51 م، أثناء إقامَةِ </w:t>
      </w:r>
      <w:r>
        <w:rPr>
          <w:lang w:val="ar_AE" w:bidi="ar_AE"/>
        </w:rPr>
        <w:t>الرَّسُول بُولُس في</w:t>
      </w:r>
      <w:r>
        <w:rPr>
          <w:lang w:val="ar_AE" w:bidi="ar_AE"/>
        </w:rPr>
        <w:t xml:space="preserve"> كُورِنْثُوس (</w:t>
      </w:r>
      <w:hyperlink r:id="rId48">
        <w:r>
          <w:rPr>
            <w:lang w:val="ar_AE" w:bidi="ar_AE"/>
          </w:rPr>
          <w:rPr>
            <w:color w:val="0000EE"/>
            <w:u w:val="single"/>
          </w:rPr>
          <w:t>أَعْمَال الرُّسُل 18:11–12</w:t>
        </w:r>
      </w:hyperlink>
      <w:r>
        <w:rPr>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lang w:val="ar_AE" w:bidi="ar_AE"/>
        </w:rPr>
        <w:t>الرَّسُول بُولُس</w:t>
      </w:r>
      <w:r>
        <w:rPr>
          <w:lang w:val="ar_AE" w:bidi="ar_AE"/>
        </w:rPr>
        <w:t>، إلا أنها تالية فقط لِرِسَالَتِه إلى غَلاطِيَّة.</w:t>
      </w:r>
    </w:p>
    <w:p>
      <w:pPr>
        <w:pStyle w:val="Heading4"/>
        <w:bidi/>
      </w:pPr>
      <w:r>
        <w:rPr>
          <w:lang w:val="ar_AE" w:bidi="ar_AE"/>
        </w:rPr>
        <w:t>مَضْمُون ومَغْزَى الرِّسَالَةِ</w:t>
      </w:r>
    </w:p>
    <w:p>
      <w:pPr>
        <w:bidi/>
      </w:pPr>
      <w:r>
        <w:rPr>
          <w:lang w:val="ar_AE" w:bidi="ar_AE"/>
        </w:rPr>
      </w:r>
      <w:r>
        <w:rPr>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lang w:val="ar_AE" w:bidi="ar_AE"/>
        </w:rPr>
        <w:t xml:space="preserve"> (</w:t>
      </w:r>
      <w:hyperlink r:id="rId17">
        <w:r>
          <w:rPr>
            <w:lang w:val="ar_AE" w:bidi="ar_AE"/>
          </w:rPr>
          <w:rPr>
            <w:color w:val="0000EE"/>
            <w:u w:val="single"/>
          </w:rPr>
          <w:t>1 تَسَالُونِيكِي 1:6</w:t>
        </w:r>
      </w:hyperlink>
      <w:r>
        <w:rPr>
          <w:lang w:val="ar_AE" w:bidi="ar_AE"/>
        </w:rPr>
        <w:t xml:space="preserve">؛ </w:t>
      </w:r>
      <w:hyperlink r:id="rId18">
        <w:r>
          <w:rPr>
            <w:lang w:val="ar_AE" w:bidi="ar_AE"/>
          </w:rPr>
          <w:rPr>
            <w:color w:val="0000EE"/>
            <w:u w:val="single"/>
          </w:rPr>
          <w:t>2:14</w:t>
        </w:r>
      </w:hyperlink>
      <w:r>
        <w:rPr>
          <w:lang w:val="ar_AE" w:bidi="ar_AE"/>
        </w:rPr>
        <w:t xml:space="preserve">؛ </w:t>
      </w:r>
      <w:hyperlink r:id="rId19">
        <w:r>
          <w:rPr>
            <w:lang w:val="ar_AE" w:bidi="ar_AE"/>
          </w:rPr>
          <w:rPr>
            <w:color w:val="0000EE"/>
            <w:u w:val="single"/>
          </w:rPr>
          <w:t>3:3–4</w:t>
        </w:r>
      </w:hyperlink>
      <w:r>
        <w:rPr>
          <w:lang w:val="ar_AE" w:bidi="ar_AE"/>
        </w:rPr>
        <w:t xml:space="preserve">). </w:t>
      </w:r>
      <w:r>
        <w:rPr>
          <w:lang w:val="ar_AE" w:bidi="ar_AE"/>
        </w:rPr>
        <w:t xml:space="preserve">اعْتَقَدَ الرَّسُول بُولُس أنهم كانوا يتعرَّضُون لهجومٍ من قِبَلِ الشَّيْطَانِ، المُغْوِي </w:t>
      </w:r>
      <w:r>
        <w:rPr>
          <w:lang w:val="ar_AE" w:bidi="ar_AE"/>
        </w:rPr>
        <w:t>(</w:t>
      </w:r>
      <w:hyperlink r:id="rId23">
        <w:r>
          <w:rPr>
            <w:lang w:val="ar_AE" w:bidi="ar_AE"/>
          </w:rPr>
          <w:rPr>
            <w:color w:val="0000EE"/>
            <w:u w:val="single"/>
          </w:rPr>
          <w:t>3:5</w:t>
        </w:r>
      </w:hyperlink>
      <w:r>
        <w:rPr>
          <w:lang w:val="ar_AE" w:bidi="ar_AE"/>
        </w:rPr>
        <w:t xml:space="preserve">)، </w:t>
      </w:r>
      <w:r>
        <w:rPr>
          <w:lang w:val="ar_AE" w:bidi="ar_AE"/>
        </w:rPr>
        <w:t>الذي أَعَاقَهُ أيضًا عن زيارتِهِم مَرَّةً أخرى</w:t>
      </w:r>
      <w:r>
        <w:rPr>
          <w:lang w:val="ar_AE" w:bidi="ar_AE"/>
        </w:rPr>
        <w:t xml:space="preserve"> (</w:t>
      </w:r>
      <w:hyperlink r:id="rId43">
        <w:r>
          <w:rPr>
            <w:lang w:val="ar_AE" w:bidi="ar_AE"/>
          </w:rPr>
          <w:rPr>
            <w:color w:val="0000EE"/>
            <w:u w:val="single"/>
          </w:rPr>
          <w:t>2:18</w:t>
        </w:r>
      </w:hyperlink>
      <w:r>
        <w:rPr>
          <w:lang w:val="ar_AE" w:bidi="ar_AE"/>
        </w:rPr>
        <w:t xml:space="preserve">). </w:t>
      </w:r>
      <w:r>
        <w:rPr>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lang w:val="ar_AE" w:bidi="ar_AE"/>
        </w:rPr>
        <w:t xml:space="preserve"> (</w:t>
      </w:r>
      <w:hyperlink r:id="rId49">
        <w:r>
          <w:rPr>
            <w:lang w:val="ar_AE" w:bidi="ar_AE"/>
          </w:rPr>
          <w:rPr>
            <w:color w:val="0000EE"/>
            <w:u w:val="single"/>
          </w:rPr>
          <w:t>1:3</w:t>
        </w:r>
      </w:hyperlink>
      <w:r>
        <w:rPr>
          <w:lang w:val="ar_AE" w:bidi="ar_AE"/>
        </w:rPr>
        <w:t xml:space="preserve">؛ </w:t>
      </w:r>
      <w:hyperlink r:id="rId46">
        <w:r>
          <w:rPr>
            <w:lang w:val="ar_AE" w:bidi="ar_AE"/>
          </w:rPr>
          <w:rPr>
            <w:color w:val="0000EE"/>
            <w:u w:val="single"/>
          </w:rPr>
          <w:t>3:6</w:t>
        </w:r>
      </w:hyperlink>
      <w:r>
        <w:rPr>
          <w:lang w:val="ar_AE" w:bidi="ar_AE"/>
        </w:rPr>
        <w:t xml:space="preserve">؛ </w:t>
      </w:r>
      <w:hyperlink r:id="rId50">
        <w:r>
          <w:rPr>
            <w:lang w:val="ar_AE" w:bidi="ar_AE"/>
          </w:rPr>
          <w:rPr>
            <w:color w:val="0000EE"/>
            <w:u w:val="single"/>
          </w:rPr>
          <w:t>5:8</w:t>
        </w:r>
      </w:hyperlink>
      <w:r>
        <w:rPr>
          <w:lang w:val="ar_AE" w:bidi="ar_AE"/>
        </w:rPr>
        <w:t xml:space="preserve">). </w:t>
      </w:r>
      <w:r>
        <w:rPr>
          <w:lang w:val="ar_AE" w:bidi="ar_AE"/>
        </w:rPr>
        <w:t xml:space="preserve">حتى أنهم سَاهُمُوا في نشر الإنجيل كَخْبَرٍ سارٍ في المناطِقِ المحيطَةِ بِهِم </w:t>
      </w:r>
      <w:r>
        <w:rPr>
          <w:lang w:val="ar_AE" w:bidi="ar_AE"/>
        </w:rPr>
        <w:t>(</w:t>
      </w:r>
      <w:hyperlink r:id="rId51">
        <w:r>
          <w:rPr>
            <w:lang w:val="ar_AE" w:bidi="ar_AE"/>
          </w:rPr>
          <w:rPr>
            <w:color w:val="0000EE"/>
            <w:u w:val="single"/>
          </w:rPr>
          <w:t>1:8</w:t>
        </w:r>
      </w:hyperlink>
      <w:r>
        <w:rPr>
          <w:lang w:val="ar_AE" w:bidi="ar_AE"/>
        </w:rPr>
        <w:t>) وأصبحوا أمثلةً لغيرهم من المؤمنين الآخرين على الإيمان الحقيقي في وسطِ المعاناةِ (</w:t>
      </w:r>
      <w:hyperlink r:id="rId52">
        <w:r>
          <w:rPr>
            <w:lang w:val="ar_AE" w:bidi="ar_AE"/>
          </w:rPr>
          <w:rPr>
            <w:color w:val="0000EE"/>
            <w:u w:val="single"/>
          </w:rPr>
          <w:t>1:6–7</w:t>
        </w:r>
      </w:hyperlink>
      <w:r>
        <w:rPr>
          <w:lang w:val="ar_AE" w:bidi="ar_AE"/>
        </w:rPr>
        <w:t>).</w:t>
      </w:r>
    </w:p>
    <w:p>
      <w:pPr>
        <w:bidi/>
      </w:pPr>
      <w:r>
        <w:rPr>
          <w:lang w:val="ar_AE" w:bidi="ar_AE"/>
        </w:rPr>
      </w:r>
      <w:r>
        <w:rPr>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lang w:val="ar_AE" w:bidi="ar_AE"/>
        </w:rPr>
        <w:t>ه (</w:t>
      </w:r>
      <w:hyperlink r:id="rId53">
        <w:r>
          <w:rPr>
            <w:lang w:val="ar_AE" w:bidi="ar_AE"/>
          </w:rPr>
          <w:rPr>
            <w:color w:val="0000EE"/>
            <w:u w:val="single"/>
          </w:rPr>
          <w:t>1 تَسَالُونِيكِي 1:4</w:t>
        </w:r>
      </w:hyperlink>
      <w:r>
        <w:rPr>
          <w:lang w:val="ar_AE" w:bidi="ar_AE"/>
        </w:rPr>
        <w:t xml:space="preserve">) </w:t>
      </w:r>
      <w:r>
        <w:rPr>
          <w:lang w:val="ar_AE" w:bidi="ar_AE"/>
        </w:rPr>
        <w:t>وأن خَبَرَ الإنجيلِ السَّارِّ هو رِسَالَةُ إلهيةُ وشهادةٌ على قُدْرَةِ الله</w:t>
      </w:r>
      <w:r>
        <w:rPr>
          <w:lang w:val="ar_AE" w:bidi="ar_AE"/>
        </w:rPr>
        <w:t xml:space="preserve"> (</w:t>
      </w:r>
      <w:hyperlink r:id="rId54">
        <w:r>
          <w:rPr>
            <w:lang w:val="ar_AE" w:bidi="ar_AE"/>
          </w:rPr>
          <w:rPr>
            <w:color w:val="0000EE"/>
            <w:u w:val="single"/>
          </w:rPr>
          <w:t>1:5</w:t>
        </w:r>
      </w:hyperlink>
      <w:r>
        <w:rPr>
          <w:lang w:val="ar_AE" w:bidi="ar_AE"/>
        </w:rPr>
        <w:t>). و</w:t>
      </w:r>
      <w:r>
        <w:rPr>
          <w:lang w:val="ar_AE" w:bidi="ar_AE"/>
        </w:rPr>
        <w:t>عندما يقبلُ النَّاسُ هذه الرِّسَالَةُ، فإنها تواصِلُ عَمَلَها بِقُوَّةٍ فيهم</w:t>
      </w:r>
      <w:r>
        <w:rPr>
          <w:lang w:val="ar_AE" w:bidi="ar_AE"/>
        </w:rPr>
        <w:t xml:space="preserve"> (</w:t>
      </w:r>
      <w:hyperlink r:id="rId27">
        <w:r>
          <w:rPr>
            <w:lang w:val="ar_AE" w:bidi="ar_AE"/>
          </w:rPr>
          <w:rPr>
            <w:color w:val="0000EE"/>
            <w:u w:val="single"/>
          </w:rPr>
          <w:t>2:13</w:t>
        </w:r>
      </w:hyperlink>
      <w:r>
        <w:rPr>
          <w:lang w:val="ar_AE" w:bidi="ar_AE"/>
        </w:rPr>
        <w:t xml:space="preserve">). </w:t>
      </w:r>
      <w:r>
        <w:rPr>
          <w:lang w:val="ar_AE" w:bidi="ar_AE"/>
        </w:rPr>
        <w:t>الاهتداءُ الحقيقيُّ إلى الإيمانِ يعنِي الرُّجوعِ إلى اللهِ الحقيقيِّ بالتَّوبَةِ إضافةً إلى خِدْمَتِهِ، وانتظارِ ابنِهِ من السَّمَاءِ</w:t>
      </w:r>
      <w:r>
        <w:rPr>
          <w:lang w:val="ar_AE" w:bidi="ar_AE"/>
        </w:rPr>
        <w:t xml:space="preserve"> (</w:t>
      </w:r>
      <w:hyperlink r:id="rId55">
        <w:r>
          <w:rPr>
            <w:lang w:val="ar_AE" w:bidi="ar_AE"/>
          </w:rPr>
          <w:rPr>
            <w:color w:val="0000EE"/>
            <w:u w:val="single"/>
          </w:rPr>
          <w:t>1:9–10</w:t>
        </w:r>
      </w:hyperlink>
      <w:r>
        <w:rPr>
          <w:lang w:val="ar_AE" w:bidi="ar_AE"/>
        </w:rPr>
        <w:t xml:space="preserve">). </w:t>
      </w:r>
      <w:r>
        <w:rPr>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lang w:val="ar_AE" w:bidi="ar_AE"/>
        </w:rPr>
        <w:t xml:space="preserve">. </w:t>
      </w:r>
      <w:r>
        <w:rPr>
          <w:lang w:val="ar_AE" w:bidi="ar_AE"/>
        </w:rPr>
        <w:t xml:space="preserve">إن مِثْلَ هذه القُوَّةِ في الإيمان هي فقط عملُ المَسِيح </w:t>
      </w:r>
      <w:r>
        <w:rPr>
          <w:lang w:val="ar_AE" w:bidi="ar_AE"/>
        </w:rPr>
        <w:t>(</w:t>
      </w:r>
      <w:hyperlink r:id="rId56">
        <w:r>
          <w:rPr>
            <w:lang w:val="ar_AE" w:bidi="ar_AE"/>
          </w:rPr>
          <w:rPr>
            <w:color w:val="0000EE"/>
            <w:u w:val="single"/>
          </w:rPr>
          <w:t>3:8</w:t>
        </w:r>
      </w:hyperlink>
      <w:r>
        <w:rPr>
          <w:lang w:val="ar_AE" w:bidi="ar_AE"/>
        </w:rPr>
        <w:t xml:space="preserve">، </w:t>
      </w:r>
      <w:hyperlink r:id="rId57">
        <w:r>
          <w:rPr>
            <w:lang w:val="ar_AE" w:bidi="ar_AE"/>
          </w:rPr>
          <w:rPr>
            <w:color w:val="0000EE"/>
            <w:u w:val="single"/>
          </w:rPr>
          <w:t>13</w:t>
        </w:r>
      </w:hyperlink>
      <w:r>
        <w:rPr>
          <w:lang w:val="ar_AE" w:bidi="ar_AE"/>
        </w:rPr>
        <w:t>).</w:t>
      </w:r>
    </w:p>
    <w:p>
      <w:pPr>
        <w:bidi/>
      </w:pPr>
      <w:r>
        <w:rPr>
          <w:lang w:val="ar_AE" w:bidi="ar_AE"/>
        </w:rPr>
      </w:r>
      <w:r>
        <w:rPr>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lang w:val="ar_AE" w:bidi="ar_AE"/>
        </w:rPr>
        <w:t xml:space="preserve"> (</w:t>
      </w:r>
      <w:hyperlink r:id="rId58">
        <w:r>
          <w:rPr>
            <w:lang w:val="ar_AE" w:bidi="ar_AE"/>
          </w:rPr>
          <w:rPr>
            <w:color w:val="0000EE"/>
            <w:u w:val="single"/>
          </w:rPr>
          <w:t>4:3–8</w:t>
        </w:r>
      </w:hyperlink>
      <w:r>
        <w:rPr>
          <w:lang w:val="ar_AE" w:bidi="ar_AE"/>
        </w:rPr>
        <w:t xml:space="preserve">). </w:t>
      </w:r>
      <w:r>
        <w:rPr>
          <w:lang w:val="ar_AE" w:bidi="ar_AE"/>
        </w:rPr>
        <w:t>كما أنهم لم يُدْرِكُوا أن إيمانهم بقيامَةِ المَسِيحِ هي مصدرُ رجائهم في مواجهة الواقِعِ المَرِيرِ للمَوتِ</w:t>
      </w:r>
      <w:r>
        <w:rPr>
          <w:lang w:val="ar_AE" w:bidi="ar_AE"/>
        </w:rPr>
        <w:t xml:space="preserve"> (</w:t>
      </w:r>
      <w:hyperlink r:id="rId37">
        <w:r>
          <w:rPr>
            <w:lang w:val="ar_AE" w:bidi="ar_AE"/>
          </w:rPr>
          <w:rPr>
            <w:color w:val="0000EE"/>
            <w:u w:val="single"/>
          </w:rPr>
          <w:t>4:13–18</w:t>
        </w:r>
      </w:hyperlink>
      <w:r>
        <w:rPr>
          <w:lang w:val="ar_AE" w:bidi="ar_AE"/>
        </w:rPr>
        <w:t xml:space="preserve">). </w:t>
      </w:r>
      <w:r>
        <w:rPr>
          <w:lang w:val="ar_AE" w:bidi="ar_AE"/>
        </w:rPr>
        <w:t>أصابتهم الحَيْرَةُ بشأن الزمن الخاص بمجيءِ المَسِيحِ</w:t>
      </w:r>
      <w:r>
        <w:rPr>
          <w:lang w:val="ar_AE" w:bidi="ar_AE"/>
        </w:rPr>
        <w:t xml:space="preserve"> (</w:t>
      </w:r>
      <w:hyperlink r:id="rId38">
        <w:r>
          <w:rPr>
            <w:lang w:val="ar_AE" w:bidi="ar_AE"/>
          </w:rPr>
          <w:rPr>
            <w:color w:val="0000EE"/>
            <w:u w:val="single"/>
          </w:rPr>
          <w:t>5:1–11</w:t>
        </w:r>
      </w:hyperlink>
      <w:r>
        <w:rPr>
          <w:lang w:val="ar_AE" w:bidi="ar_AE"/>
        </w:rPr>
        <w:t xml:space="preserve">). </w:t>
      </w:r>
      <w:r>
        <w:rPr>
          <w:lang w:val="ar_AE" w:bidi="ar_AE"/>
        </w:rPr>
        <w:t>بعضُ المؤمنين في الكَنيسَةِ لم يلتزم بتعاليم الرَّسُول عن العَمَلِ</w:t>
      </w:r>
      <w:r>
        <w:rPr>
          <w:lang w:val="ar_AE" w:bidi="ar_AE"/>
        </w:rPr>
        <w:t xml:space="preserve"> (</w:t>
      </w:r>
      <w:hyperlink r:id="rId59">
        <w:r>
          <w:rPr>
            <w:lang w:val="ar_AE" w:bidi="ar_AE"/>
          </w:rPr>
          <w:rPr>
            <w:color w:val="0000EE"/>
            <w:u w:val="single"/>
          </w:rPr>
          <w:t>4:11</w:t>
        </w:r>
      </w:hyperlink>
      <w:r>
        <w:rPr>
          <w:lang w:val="ar_AE" w:bidi="ar_AE"/>
        </w:rPr>
        <w:t xml:space="preserve">؛ </w:t>
      </w:r>
      <w:hyperlink r:id="rId35">
        <w:r>
          <w:rPr>
            <w:lang w:val="ar_AE" w:bidi="ar_AE"/>
          </w:rPr>
          <w:rPr>
            <w:color w:val="0000EE"/>
            <w:u w:val="single"/>
          </w:rPr>
          <w:t>5:14</w:t>
        </w:r>
      </w:hyperlink>
      <w:r>
        <w:rPr>
          <w:lang w:val="ar_AE" w:bidi="ar_AE"/>
        </w:rPr>
        <w:t xml:space="preserve">)، </w:t>
      </w:r>
      <w:r>
        <w:rPr>
          <w:lang w:val="ar_AE" w:bidi="ar_AE"/>
        </w:rPr>
        <w:t>وبعضٌ آخرٌ لم يحترمْ بشكلٍ لائقٍ القادَةَ البارزين في الكَنِيسَةِ</w:t>
      </w:r>
      <w:r>
        <w:rPr>
          <w:lang w:val="ar_AE" w:bidi="ar_AE"/>
        </w:rPr>
        <w:t xml:space="preserve"> (</w:t>
      </w:r>
      <w:hyperlink r:id="rId39">
        <w:r>
          <w:rPr>
            <w:lang w:val="ar_AE" w:bidi="ar_AE"/>
          </w:rPr>
          <w:rPr>
            <w:color w:val="0000EE"/>
            <w:u w:val="single"/>
          </w:rPr>
          <w:t>5:12–13</w:t>
        </w:r>
      </w:hyperlink>
      <w:r>
        <w:rPr>
          <w:lang w:val="ar_AE" w:bidi="ar_AE"/>
        </w:rPr>
        <w:t xml:space="preserve">). </w:t>
      </w:r>
      <w:r>
        <w:rPr>
          <w:lang w:val="ar_AE" w:bidi="ar_AE"/>
        </w:rPr>
        <w:t xml:space="preserve">وأخيرًا، كان هناك عددٌ من مؤمني تَسَالُونِيكِي يَقْمَعُ النُّبُوَّةَ في اجتماع </w:t>
      </w:r>
      <w:r>
        <w:rPr>
          <w:lang w:val="ar_AE" w:bidi="ar_AE"/>
        </w:rPr>
        <w:t>الكَنِيسَةِ (</w:t>
      </w:r>
      <w:hyperlink r:id="rId40">
        <w:r>
          <w:rPr>
            <w:lang w:val="ar_AE" w:bidi="ar_AE"/>
          </w:rPr>
          <w:rPr>
            <w:color w:val="0000EE"/>
            <w:u w:val="single"/>
          </w:rPr>
          <w:t>5:19–22</w:t>
        </w:r>
      </w:hyperlink>
      <w:r>
        <w:rPr>
          <w:lang w:val="ar_AE" w:bidi="ar_AE"/>
        </w:rPr>
        <w:t>).</w:t>
      </w:r>
    </w:p>
    <w:p>
      <w:pPr>
        <w:bidi/>
      </w:pPr>
      <w:r>
        <w:rPr>
          <w:lang w:val="ar_AE" w:bidi="ar_AE"/>
        </w:rPr>
      </w:r>
      <w:r>
        <w:rPr>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lang w:val="ar_AE" w:bidi="ar_AE"/>
        </w:rPr>
        <w:t xml:space="preserve"> (</w:t>
      </w:r>
      <w:hyperlink r:id="rId60">
        <w:r>
          <w:rPr>
            <w:lang w:val="ar_AE" w:bidi="ar_AE"/>
          </w:rPr>
          <w:rPr>
            <w:color w:val="0000EE"/>
            <w:u w:val="single"/>
          </w:rPr>
          <w:t>1 تَسَالُونِيكِي 3:10</w:t>
        </w:r>
      </w:hyperlink>
      <w:r>
        <w:rPr>
          <w:lang w:val="ar_AE" w:bidi="ar_AE"/>
        </w:rPr>
        <w:t xml:space="preserve">). </w:t>
      </w:r>
      <w:r>
        <w:rPr>
          <w:lang w:val="ar_AE" w:bidi="ar_AE"/>
        </w:rPr>
        <w:t>في النهاية، ينبغي على كلِّ قائدٍ أن يَثِقَ في عَمَلِ الله داخل حياةِ المؤمنين</w:t>
      </w:r>
      <w:r>
        <w:rPr>
          <w:lang w:val="ar_AE" w:bidi="ar_AE"/>
        </w:rPr>
        <w:t xml:space="preserve"> (</w:t>
      </w:r>
      <w:hyperlink r:id="rId61">
        <w:r>
          <w:rPr>
            <w:lang w:val="ar_AE" w:bidi="ar_AE"/>
          </w:rPr>
          <w:rPr>
            <w:color w:val="0000EE"/>
            <w:u w:val="single"/>
          </w:rPr>
          <w:t>5:23</w:t>
        </w:r>
      </w:hyperlink>
      <w:r>
        <w:rPr>
          <w:lang w:val="ar_AE" w:bidi="ar_AE"/>
        </w:rPr>
        <w:t xml:space="preserve">) </w:t>
      </w:r>
      <w:r>
        <w:rPr>
          <w:lang w:val="ar_AE" w:bidi="ar_AE"/>
        </w:rPr>
        <w:t xml:space="preserve">فالله أَمينٌ </w:t>
      </w:r>
      <w:r>
        <w:rPr>
          <w:lang w:val="ar_AE" w:bidi="ar_AE"/>
        </w:rPr>
        <w:t>(</w:t>
      </w:r>
      <w:hyperlink r:id="rId62">
        <w:r>
          <w:rPr>
            <w:lang w:val="ar_AE" w:bidi="ar_AE"/>
          </w:rPr>
          <w:rPr>
            <w:color w:val="0000EE"/>
            <w:u w:val="single"/>
          </w:rPr>
          <w:t>5:24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