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2"/>
      </w:pPr>
      <w:r>
        <w:rPr>
          <w:lang w:val="fr_FR" w:bidi="fr_FR"/>
        </w:rPr>
        <w:t>Contexte</w:t>
      </w:r>
    </w:p>
    <w:p>
      <w:pPr/>
      <w:r>
        <w:rPr>
          <w:lang w:val="fr_FR" w:bidi="fr_FR"/>
        </w:rPr>
      </w:r>
      <w:r>
        <w:rPr>
          <w:lang w:val="fr_FR" w:bidi="fr_FR"/>
        </w:rP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r>
        <w:rPr>
          <w:lang w:val="fr_FR" w:bidi="fr_FR"/>
        </w:rPr>
        <w:t>2R 14.23–24</w:t>
      </w:r>
      <w:r>
        <w:rPr>
          <w:lang w:val="fr_FR" w:bidi="fr_FR"/>
        </w:rPr>
        <w:t>), il gouvernait avec force et efficacité, étendant les frontières d’Israël à un niveau jamais atteint depuis David et Salomon (</w:t>
      </w:r>
      <w:r>
        <w:rPr>
          <w:lang w:val="fr_FR" w:bidi="fr_FR"/>
        </w:rPr>
        <w:t>2R 14.25–28</w:t>
      </w:r>
      <w:r>
        <w:rPr>
          <w:lang w:val="fr_FR" w:bidi="fr_FR"/>
        </w:rPr>
        <w:t>). Les succès de Jéroboam ont enrichi une partie de la population, tandis que de nombreux autres restaient dans le besoin.</w:t>
      </w:r>
    </w:p>
    <w:p>
      <w:pPr/>
      <w:r>
        <w:rPr>
          <w:lang w:val="fr_FR" w:bidi="fr_FR"/>
        </w:rPr>
      </w:r>
      <w:r>
        <w:rPr>
          <w:lang w:val="fr_FR" w:bidi="fr_FR"/>
        </w:rP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pPr/>
      <w:r>
        <w:rPr>
          <w:lang w:val="fr_FR" w:bidi="fr_FR"/>
        </w:rPr>
      </w:r>
      <w:r>
        <w:rPr>
          <w:lang w:val="fr_FR" w:bidi="fr_FR"/>
        </w:rP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pPr/>
      <w:r>
        <w:rPr>
          <w:lang w:val="fr_FR" w:bidi="fr_FR"/>
        </w:rPr>
      </w:r>
      <w:r>
        <w:rPr>
          <w:lang w:val="fr_FR" w:bidi="fr_FR"/>
        </w:rP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2"/>
      </w:pPr>
      <w:r>
        <w:rPr>
          <w:lang w:val="fr_FR" w:bidi="fr_FR"/>
        </w:rPr>
        <w:t>Résumé</w:t>
      </w:r>
    </w:p>
    <w:p>
      <w:pPr/>
      <w:r>
        <w:rPr>
          <w:lang w:val="fr_FR" w:bidi="fr_FR"/>
        </w:rPr>
      </w:r>
      <w:r>
        <w:rPr>
          <w:lang w:val="fr_FR" w:bidi="fr_FR"/>
        </w:rPr>
        <w:t>Les</w:t>
      </w:r>
      <w:r>
        <w:rPr>
          <w:lang w:val="fr_FR" w:bidi="fr_FR"/>
        </w:rPr>
        <w:t xml:space="preserve"> chap. 1 à 3</w:t>
      </w:r>
      <w:r>
        <w:rPr>
          <w:lang w:val="fr_FR" w:bidi="fr_FR"/>
        </w:rP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pPr/>
      <w:r>
        <w:rPr>
          <w:lang w:val="fr_FR" w:bidi="fr_FR"/>
        </w:rPr>
      </w:r>
      <w:r>
        <w:rPr>
          <w:lang w:val="fr_FR" w:bidi="fr_FR"/>
        </w:rPr>
        <w:t>Osée a proclamé le jugement de Dieu, mais il a aussi annoncé le désir ardent de Dieu de rétablir la relation avec son peuple.</w:t>
      </w:r>
    </w:p>
    <w:p>
      <w:pPr/>
      <w:r>
        <w:rPr>
          <w:lang w:val="fr_FR" w:bidi="fr_FR"/>
        </w:rPr>
      </w:r>
      <w:r>
        <w:rPr>
          <w:lang w:val="fr_FR" w:bidi="fr_FR"/>
        </w:rPr>
        <w:t>Les</w:t>
      </w:r>
      <w:r>
        <w:rPr>
          <w:lang w:val="fr_FR" w:bidi="fr_FR"/>
        </w:rPr>
        <w:t xml:space="preserve"> chap. 4 à 14</w:t>
      </w:r>
      <w:r>
        <w:rPr>
          <w:lang w:val="fr_FR" w:bidi="fr_FR"/>
        </w:rP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2"/>
      </w:pPr>
      <w:r>
        <w:rPr>
          <w:lang w:val="fr_FR" w:bidi="fr_FR"/>
        </w:rPr>
        <w:t>Auteur et date</w:t>
      </w:r>
    </w:p>
    <w:p>
      <w:pPr/>
      <w:r>
        <w:rPr>
          <w:lang w:val="fr_FR" w:bidi="fr_FR"/>
        </w:rPr>
      </w:r>
      <w:r>
        <w:rPr>
          <w:lang w:val="fr_FR" w:bidi="fr_FR"/>
        </w:rPr>
        <w:t>En dehors de ce livre, nous ne savons presque rien sur le prophète Osée. Il est simplement présenté comme le fils de Beéri (</w:t>
      </w:r>
      <w:r>
        <w:rPr>
          <w:lang w:val="fr_FR" w:bidi="fr_FR"/>
        </w:rPr>
        <w:t>1.1</w:t>
      </w:r>
      <w:r>
        <w:rPr>
          <w:lang w:val="fr_FR" w:bidi="fr_FR"/>
        </w:rPr>
        <w:t>), marié à une femme nommée Gomer, avec qui il a eu des enfants.</w:t>
      </w:r>
    </w:p>
    <w:p>
      <w:pPr/>
      <w:r>
        <w:rPr>
          <w:lang w:val="fr_FR" w:bidi="fr_FR"/>
        </w:rPr>
      </w:r>
      <w:r>
        <w:rPr>
          <w:lang w:val="fr_FR" w:bidi="fr_FR"/>
        </w:rPr>
        <w:t xml:space="preserve">Osée a exercé son ministère prophétique dans le royaume du nord, Israël, entre environ 760 et 722 av. J.-C., juste avant la chute d'Israël (voir </w:t>
      </w:r>
      <w:r>
        <w:rPr>
          <w:lang w:val="fr_FR" w:bidi="fr_FR"/>
        </w:rPr>
        <w:t>1.1</w:t>
      </w:r>
      <w:r>
        <w:rPr>
          <w:lang w:val="fr_FR" w:bidi="fr_FR"/>
        </w:rP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2"/>
      </w:pPr>
      <w:r>
        <w:rPr>
          <w:lang w:val="fr_FR" w:bidi="fr_FR"/>
        </w:rPr>
        <w:t>Caractéristiques littéraires</w:t>
      </w:r>
    </w:p>
    <w:p>
      <w:pPr/>
      <w:r>
        <w:rPr>
          <w:lang w:val="fr_FR" w:bidi="fr_FR"/>
        </w:rPr>
      </w:r>
      <w:r>
        <w:rPr>
          <w:lang w:val="fr_FR" w:bidi="fr_FR"/>
        </w:rP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pPr/>
      <w:r>
        <w:rPr>
          <w:lang w:val="fr_FR" w:bidi="fr_FR"/>
        </w:rPr>
      </w:r>
      <w:r>
        <w:rPr>
          <w:lang w:val="fr_FR" w:bidi="fr_FR"/>
        </w:rPr>
        <w:t>Ses prophéties s'appuient sur des techniques littéraires et rhétoriques, telles que le langage figuré, les proverbes et les dictons populaires, qui rendaient le message de Dieu plus vivant et convaincant pour les Israélites.</w:t>
      </w:r>
    </w:p>
    <w:p>
      <w:pPr>
        <w:pStyle w:val="Heading2"/>
      </w:pPr>
      <w:r>
        <w:rPr>
          <w:lang w:val="fr_FR" w:bidi="fr_FR"/>
        </w:rPr>
        <w:t>Signification et message</w:t>
      </w:r>
    </w:p>
    <w:p>
      <w:pPr/>
      <w:r>
        <w:rPr>
          <w:lang w:val="fr_FR" w:bidi="fr_FR"/>
        </w:rPr>
      </w:r>
      <w:r>
        <w:rPr>
          <w:lang w:val="fr_FR" w:bidi="fr_FR"/>
        </w:rP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pPr/>
      <w:r>
        <w:rPr>
          <w:lang w:val="fr_FR" w:bidi="fr_FR"/>
        </w:rPr>
      </w:r>
      <w:r>
        <w:rPr>
          <w:lang w:val="fr_FR" w:bidi="fr_FR"/>
        </w:rP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pPr/>
      <w:r>
        <w:rPr>
          <w:lang w:val="fr_FR" w:bidi="fr_FR"/>
        </w:rPr>
      </w:r>
      <w:r>
        <w:rPr>
          <w:lang w:val="fr_FR" w:bidi="fr_FR"/>
        </w:rP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pPr/>
      <w:r>
        <w:rPr>
          <w:lang w:val="fr_FR" w:bidi="fr_FR"/>
        </w:rPr>
      </w:r>
      <w:r>
        <w:rPr>
          <w:lang w:val="fr_FR" w:bidi="fr_FR"/>
        </w:rPr>
        <w:t>Osée révèle que la miséricorde de Dieu passe par le jugement, et ne se substitue pas au jugement. De la même manière, c’est par le jugement porté à la croix par Jésus-Christ que Dieu ouvre la voie à sa miséricorde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