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r>
        <w:rPr>
          <w:lang w:val="id_ID" w:bidi="id_ID"/>
        </w:rPr>
        <w:t>Kel. 32:1–4</w:t>
      </w:r>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r>
        <w:rPr>
          <w:lang w:val="id_ID" w:bidi="id_ID"/>
        </w:rPr>
        <w:t>1:1–2:3</w:t>
      </w:r>
      <w:r>
        <w:rPr>
          <w:lang w:val="id_ID" w:bidi="id_ID"/>
        </w:rPr>
        <w:t>) tidak memiliki judul “toledot”— ini adalah kisah penciptaan “pada mulanya” (</w:t>
      </w:r>
      <w:r>
        <w:rPr>
          <w:lang w:val="id_ID" w:bidi="id_ID"/>
        </w:rPr>
        <w:t>1:1</w:t>
      </w:r>
      <w:r>
        <w:rPr>
          <w:lang w:val="id_ID" w:bidi="id_ID"/>
        </w:rPr>
        <w:t>). Karya penciptaan terbungkus dalam persetujuan dan berkat Allah saat Ia memenuhi rencana-Nya.</w:t>
      </w:r>
    </w:p>
    <w:p>
      <w:pPr/>
      <w:r>
        <w:rPr>
          <w:lang w:val="id_ID" w:bidi="id_ID"/>
        </w:rPr>
      </w:r>
      <w:r>
        <w:rPr>
          <w:lang w:val="id_ID" w:bidi="id_ID"/>
        </w:rPr>
        <w:t>Bagian selanjutnya (</w:t>
      </w:r>
      <w:r>
        <w:rPr>
          <w:lang w:val="id_ID" w:bidi="id_ID"/>
        </w:rPr>
        <w:t>2:4–4:26</w:t>
      </w:r>
      <w:r>
        <w:rPr>
          <w:lang w:val="id_ID" w:bidi="id_ID"/>
        </w:rPr>
        <w:t>) berfokus pada penciptaan kehidupan manusia (</w:t>
      </w:r>
      <w:r>
        <w:rPr>
          <w:lang w:val="id_ID" w:bidi="id_ID"/>
        </w:rPr>
        <w:t>2:4–25</w:t>
      </w:r>
      <w:r>
        <w:rPr>
          <w:lang w:val="id_ID" w:bidi="id_ID"/>
        </w:rPr>
        <w:t>), dan menelusuri apa yang terjadi pada ciptaan Allah karena dosa Adam dan Hawa (</w:t>
      </w:r>
      <w:r>
        <w:rPr>
          <w:lang w:val="id_ID" w:bidi="id_ID"/>
        </w:rPr>
        <w:t>3:1–13</w:t>
      </w:r>
      <w:r>
        <w:rPr>
          <w:lang w:val="id_ID" w:bidi="id_ID"/>
        </w:rPr>
        <w:t>), kutukan atas dosa mereka (</w:t>
      </w:r>
      <w:r>
        <w:rPr>
          <w:lang w:val="id_ID" w:bidi="id_ID"/>
        </w:rPr>
        <w:t>3:14–24</w:t>
      </w:r>
      <w:r>
        <w:rPr>
          <w:lang w:val="id_ID" w:bidi="id_ID"/>
        </w:rPr>
        <w:t>), dan penyebaran dosa kepada keturunan mereka (</w:t>
      </w:r>
      <w:r>
        <w:rPr>
          <w:lang w:val="id_ID" w:bidi="id_ID"/>
        </w:rPr>
        <w:t>4:1–24</w:t>
      </w:r>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r>
        <w:rPr>
          <w:lang w:val="id_ID" w:bidi="id_ID"/>
        </w:rPr>
        <w:t>5:1–6:8</w:t>
      </w:r>
      <w:r>
        <w:rPr>
          <w:lang w:val="id_ID" w:bidi="id_ID"/>
        </w:rPr>
        <w:t xml:space="preserve">). Silsilah dari </w:t>
      </w:r>
      <w:r>
        <w:rPr>
          <w:lang w:val="id_ID" w:bidi="id_ID"/>
        </w:rPr>
        <w:t>5:1–32</w:t>
      </w:r>
      <w:r>
        <w:rPr>
          <w:lang w:val="id_ID" w:bidi="id_ID"/>
        </w:rPr>
        <w:t xml:space="preserve"> dimulai dengan mengingatkan bahwa manusia diciptakan menurut gambar Allah dan diberkati oleh-Nya (</w:t>
      </w:r>
      <w:r>
        <w:rPr>
          <w:lang w:val="id_ID" w:bidi="id_ID"/>
        </w:rPr>
        <w:t>5:1–2</w:t>
      </w:r>
      <w:r>
        <w:rPr>
          <w:lang w:val="id_ID" w:bidi="id_ID"/>
        </w:rPr>
        <w:t xml:space="preserve">). Ketika silsilah ditelusuri, kematian setiap generasi mengingatkan pembaca akan kutukan tersebut, dengan Henokh memberikan secercah harapan bahwa kutukan itu tidak kekal. Dalam </w:t>
      </w:r>
      <w:r>
        <w:rPr>
          <w:lang w:val="id_ID" w:bidi="id_ID"/>
        </w:rPr>
        <w:t>6:1–8</w:t>
      </w:r>
      <w:r>
        <w:rPr>
          <w:lang w:val="id_ID" w:bidi="id_ID"/>
        </w:rPr>
        <w:t>, kita belajar bahwa Allah menyesal telah menciptakan manusia dan memutuskan untuk menghakimi bumi. Nuh, meskipun demikian, menerima perkenanan Allah dan menjadi sumber pengharapan (</w:t>
      </w:r>
      <w:r>
        <w:rPr>
          <w:lang w:val="id_ID" w:bidi="id_ID"/>
        </w:rPr>
        <w:t>5:29</w:t>
      </w:r>
      <w:r>
        <w:rPr>
          <w:lang w:val="id_ID" w:bidi="id_ID"/>
        </w:rPr>
        <w:t xml:space="preserve">; </w:t>
      </w:r>
      <w:r>
        <w:rPr>
          <w:lang w:val="id_ID" w:bidi="id_ID"/>
        </w:rPr>
        <w:t>6:8</w:t>
      </w:r>
      <w:r>
        <w:rPr>
          <w:lang w:val="id_ID" w:bidi="id_ID"/>
        </w:rPr>
        <w:t>).</w:t>
      </w:r>
    </w:p>
    <w:p>
      <w:pPr/>
      <w:r>
        <w:rPr>
          <w:lang w:val="id_ID" w:bidi="id_ID"/>
        </w:rPr>
      </w:r>
      <w:r>
        <w:rPr>
          <w:lang w:val="id_ID" w:bidi="id_ID"/>
        </w:rPr>
        <w:t>Bagian selanjutnya (</w:t>
      </w:r>
      <w:r>
        <w:rPr>
          <w:lang w:val="id_ID" w:bidi="id_ID"/>
        </w:rPr>
        <w:t>6:9–9:29</w:t>
      </w:r>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r>
        <w:rPr>
          <w:lang w:val="id_ID" w:bidi="id_ID"/>
        </w:rPr>
        <w:t>10:1–11:9</w:t>
      </w:r>
      <w:r>
        <w:rPr>
          <w:lang w:val="id_ID" w:bidi="id_ID"/>
        </w:rPr>
        <w:t>), orang-orang kembali terjerumus dalam ketidaktaatan. Karena pemberontakan mereka, Allah mencerai-beraikan mereka untuk mencegah kejahatan yang lebih besar (</w:t>
      </w:r>
      <w:r>
        <w:rPr>
          <w:lang w:val="id_ID" w:bidi="id_ID"/>
        </w:rPr>
        <w:t>11:1–9</w:t>
      </w:r>
      <w:r>
        <w:rPr>
          <w:lang w:val="id_ID" w:bidi="id_ID"/>
        </w:rPr>
        <w:t>).</w:t>
      </w:r>
    </w:p>
    <w:p>
      <w:pPr/>
      <w:r>
        <w:rPr>
          <w:lang w:val="id_ID" w:bidi="id_ID"/>
        </w:rPr>
      </w:r>
      <w:r>
        <w:rPr>
          <w:lang w:val="id_ID" w:bidi="id_ID"/>
        </w:rPr>
        <w:t xml:space="preserve">Setelah kekacauan bangsa-bangsa yang terpencar, </w:t>
      </w:r>
      <w:r>
        <w:rPr>
          <w:lang w:val="id_ID" w:bidi="id_ID"/>
        </w:rPr>
        <w:t>11:10–26</w:t>
      </w:r>
      <w:r>
        <w:rPr>
          <w:lang w:val="id_ID" w:bidi="id_ID"/>
        </w:rPr>
        <w:t xml:space="preserve"> memfokuskan kembali perhatian pada Abram, orang yang dipilih Allah untuk membawa berkat bagi semua. Bagian selanjutnya dari kitab ini (</w:t>
      </w:r>
      <w:r>
        <w:rPr>
          <w:lang w:val="id_ID" w:bidi="id_ID"/>
        </w:rPr>
        <w:t>11:27–50:26</w:t>
      </w:r>
      <w:r>
        <w:rPr>
          <w:lang w:val="id_ID" w:bidi="id_ID"/>
        </w:rPr>
        <w:t>) menceritakan tentang berkat Allah kepada Abram dan keturunannya. Awalnya Allah membangun perjanjian dengan Abram (</w:t>
      </w:r>
      <w:r>
        <w:rPr>
          <w:lang w:val="id_ID" w:bidi="id_ID"/>
        </w:rPr>
        <w:t>11:27–25:11</w:t>
      </w:r>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r>
        <w:rPr>
          <w:lang w:val="id_ID" w:bidi="id_ID"/>
        </w:rPr>
        <w:t>25:12–18</w:t>
      </w:r>
      <w:r>
        <w:rPr>
          <w:lang w:val="id_ID" w:bidi="id_ID"/>
        </w:rPr>
        <w:t>), kitab Kejadian menceritakan secara terperinci apa yang terjadi pada Ishak dan keluarganya (25:1</w:t>
      </w:r>
      <w:r>
        <w:rPr>
          <w:lang w:val="id_ID" w:bidi="id_ID"/>
        </w:rPr>
        <w:t>9–35:29</w:t>
      </w:r>
      <w:r>
        <w:rPr>
          <w:lang w:val="id_ID" w:bidi="id_ID"/>
        </w:rPr>
        <w:t>). Demikian juga, garis keturunan Esau (Edom) dibahas secara singkat (</w:t>
      </w:r>
      <w:r>
        <w:rPr>
          <w:lang w:val="id_ID" w:bidi="id_ID"/>
        </w:rPr>
        <w:t>36:1–37:1</w:t>
      </w:r>
      <w:r>
        <w:rPr>
          <w:lang w:val="id_ID" w:bidi="id_ID"/>
        </w:rPr>
        <w:t>) sebelum bagian akhir yang panjang, yang membahas garis keturunan terpilih dari Yakub sang pewaris (</w:t>
      </w:r>
      <w:r>
        <w:rPr>
          <w:lang w:val="id_ID" w:bidi="id_ID"/>
        </w:rPr>
        <w:t>37:2–50:26</w:t>
      </w:r>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r>
        <w:rPr>
          <w:lang w:val="id_ID" w:bidi="id_ID"/>
        </w:rPr>
        <w:t>50:24–26</w:t>
      </w:r>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r>
        <w:rPr>
          <w:lang w:val="id_ID" w:bidi="id_ID"/>
        </w:rPr>
        <w:t>Kisah Para Rasul 7:22</w:t>
      </w:r>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r>
        <w:rPr>
          <w:lang w:val="id_ID" w:bidi="id_ID"/>
        </w:rPr>
        <w:t>Ul. 34</w:t>
      </w:r>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r>
        <w:rPr>
          <w:lang w:val="id_ID" w:bidi="id_ID"/>
        </w:rPr>
        <w:t>36:31–43</w:t>
      </w:r>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r>
        <w:rPr>
          <w:lang w:val="id_ID" w:bidi="id_ID"/>
        </w:rPr>
        <w:t>Kej. 38:15</w:t>
      </w:r>
      <w:r>
        <w:rPr>
          <w:lang w:val="id_ID" w:bidi="id_ID"/>
        </w:rPr>
        <w:t xml:space="preserve">, </w:t>
      </w:r>
      <w:r>
        <w:rPr>
          <w:lang w:val="id_ID" w:bidi="id_ID"/>
        </w:rPr>
        <w:t>21–22</w:t>
      </w:r>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r>
        <w:rPr>
          <w:lang w:val="id_ID" w:bidi="id_ID"/>
        </w:rPr>
        <w:t>1:14–18</w:t>
      </w:r>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r>
        <w:rPr>
          <w:lang w:val="id_ID" w:bidi="id_ID"/>
        </w:rPr>
        <w:t>Kejadian 2</w:t>
      </w:r>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r>
        <w:rPr>
          <w:lang w:val="id_ID" w:bidi="id_ID"/>
        </w:rPr>
        <w:t>12:1–3</w:t>
      </w:r>
      <w:r>
        <w:rPr>
          <w:lang w:val="id_ID" w:bidi="id_ID"/>
        </w:rPr>
        <w:t xml:space="preserve">; </w:t>
      </w:r>
      <w:r>
        <w:rPr>
          <w:lang w:val="id_ID" w:bidi="id_ID"/>
        </w:rPr>
        <w:t>15:1–21</w:t>
      </w:r>
      <w:r>
        <w:rPr>
          <w:lang w:val="id_ID" w:bidi="id_ID"/>
        </w:rPr>
        <w:t xml:space="preserve">; </w:t>
      </w:r>
      <w:r>
        <w:rPr>
          <w:lang w:val="id_ID" w:bidi="id_ID"/>
        </w:rPr>
        <w:t>17:1–8</w:t>
      </w:r>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r>
        <w:rPr>
          <w:lang w:val="id_ID" w:bidi="id_ID"/>
        </w:rPr>
        <w:t>Rm 8:28</w:t>
      </w:r>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r>
        <w:rPr>
          <w:lang w:val="id_ID" w:bidi="id_ID"/>
        </w:rPr>
        <w:t>Ibrani 11:6</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