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r>
        <w:rPr>
          <w:lang w:val="pt_PT" w:bidi="pt_PT"/>
        </w:rPr>
        <w:t>At 2.10</w:t>
      </w:r>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r>
        <w:rPr>
          <w:lang w:val="pt_PT" w:bidi="pt_PT"/>
        </w:rPr>
        <w:t>At 18.2</w:t>
      </w:r>
      <w:r>
        <w:rPr>
          <w:lang w:val="pt_PT" w:bidi="pt_PT"/>
        </w:rPr>
        <w:t>). Embora Paulo nunca tivesse visitado Roma (</w:t>
      </w:r>
      <w:r>
        <w:rPr>
          <w:lang w:val="pt_PT" w:bidi="pt_PT"/>
        </w:rPr>
        <w:t>Rm 1.13</w:t>
      </w:r>
      <w:r>
        <w:rPr>
          <w:lang w:val="pt_PT" w:bidi="pt_PT"/>
        </w:rPr>
        <w:t>), em suas viagens ele encontrou alguns desses cristãos romanos, como Priscila e Áquila (</w:t>
      </w:r>
      <w:r>
        <w:rPr>
          <w:lang w:val="pt_PT" w:bidi="pt_PT"/>
        </w:rPr>
        <w:t>Rm 16.3–4</w:t>
      </w:r>
      <w:r>
        <w:rPr>
          <w:lang w:val="pt_PT" w:bidi="pt_PT"/>
        </w:rPr>
        <w:t xml:space="preserve">; cp. </w:t>
      </w:r>
      <w:r>
        <w:rPr>
          <w:lang w:val="pt_PT" w:bidi="pt_PT"/>
        </w:rPr>
        <w:t>At 18.2</w:t>
      </w:r>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r>
        <w:rPr>
          <w:lang w:val="pt_PT" w:bidi="pt_PT"/>
        </w:rPr>
        <w:t>Rm 11.25</w:t>
      </w:r>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r>
        <w:rPr>
          <w:lang w:val="pt_PT" w:bidi="pt_PT"/>
        </w:rPr>
        <w:t>1.1–17</w:t>
      </w:r>
      <w:r>
        <w:rPr>
          <w:lang w:val="pt_PT" w:bidi="pt_PT"/>
        </w:rPr>
        <w:t>), Paulo se apresenta e identifica seus leitores (</w:t>
      </w:r>
      <w:r>
        <w:rPr>
          <w:lang w:val="pt_PT" w:bidi="pt_PT"/>
        </w:rPr>
        <w:t>1.1–7</w:t>
      </w:r>
      <w:r>
        <w:rPr>
          <w:lang w:val="pt_PT" w:bidi="pt_PT"/>
        </w:rPr>
        <w:t>), expressa gratidão pelos cristãos romanos (</w:t>
      </w:r>
      <w:r>
        <w:rPr>
          <w:lang w:val="pt_PT" w:bidi="pt_PT"/>
        </w:rPr>
        <w:t>1.8–15</w:t>
      </w:r>
      <w:r>
        <w:rPr>
          <w:lang w:val="pt_PT" w:bidi="pt_PT"/>
        </w:rPr>
        <w:t>) e introduz o tema da carta: as “boas-novas sobre Cristo” (</w:t>
      </w:r>
      <w:r>
        <w:rPr>
          <w:lang w:val="pt_PT" w:bidi="pt_PT"/>
        </w:rPr>
        <w:t>1.16–17</w:t>
      </w:r>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r>
        <w:rPr>
          <w:lang w:val="pt_PT" w:bidi="pt_PT"/>
        </w:rPr>
        <w:t>1.18–32</w:t>
      </w:r>
      <w:r>
        <w:rPr>
          <w:lang w:val="pt_PT" w:bidi="pt_PT"/>
        </w:rPr>
        <w:t>) quanto os judeus (</w:t>
      </w:r>
      <w:r>
        <w:rPr>
          <w:lang w:val="pt_PT" w:bidi="pt_PT"/>
        </w:rPr>
        <w:t>2.1–3.8</w:t>
      </w:r>
      <w:r>
        <w:rPr>
          <w:lang w:val="pt_PT" w:bidi="pt_PT"/>
        </w:rPr>
        <w:t>) se afastaram da revelação de Deus sobre si mesmos. Todos estão “sob o poder do pecado” e não podem ser justificados diante de Deus por qualquer coisa que façam (</w:t>
      </w:r>
      <w:r>
        <w:rPr>
          <w:lang w:val="pt_PT" w:bidi="pt_PT"/>
        </w:rPr>
        <w:t>3.9–20</w:t>
      </w:r>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r>
        <w:rPr>
          <w:lang w:val="pt_PT" w:bidi="pt_PT"/>
        </w:rPr>
        <w:t>3.21–26</w:t>
      </w:r>
      <w:r>
        <w:rPr>
          <w:lang w:val="pt_PT" w:bidi="pt_PT"/>
        </w:rPr>
        <w:t xml:space="preserve">). Em </w:t>
      </w:r>
      <w:r>
        <w:rPr>
          <w:lang w:val="pt_PT" w:bidi="pt_PT"/>
        </w:rPr>
        <w:t>3.27–4.25</w:t>
      </w:r>
      <w:r>
        <w:rPr>
          <w:lang w:val="pt_PT" w:bidi="pt_PT"/>
        </w:rPr>
        <w:t>, Paulo destaca a natureza e a centralidade da fé. Ele mostra que a fé exclui a vanglória e permite tanto a judeus quanto a gentios terem igual acesso à graça de Deus em Cristo (</w:t>
      </w:r>
      <w:r>
        <w:rPr>
          <w:lang w:val="pt_PT" w:bidi="pt_PT"/>
        </w:rPr>
        <w:t>3.27–31</w:t>
      </w:r>
      <w:r>
        <w:rPr>
          <w:lang w:val="pt_PT" w:bidi="pt_PT"/>
        </w:rPr>
        <w:t>). Ele desenvolve esses mesmos pontos por meio de referência a Abraão (</w:t>
      </w:r>
      <w:r>
        <w:rPr>
          <w:lang w:val="pt_PT" w:bidi="pt_PT"/>
        </w:rPr>
        <w:t>4</w:t>
      </w:r>
      <w:r>
        <w:rPr>
          <w:lang w:val="pt_PT" w:bidi="pt_PT"/>
        </w:rPr>
        <w:t>).</w:t>
      </w:r>
    </w:p>
    <w:p>
      <w:pPr/>
      <w:r>
        <w:rPr>
          <w:lang w:val="pt_PT" w:bidi="pt_PT"/>
        </w:rPr>
      </w:r>
      <w:r>
        <w:rPr>
          <w:lang w:val="pt_PT" w:bidi="pt_PT"/>
        </w:rPr>
        <w:t xml:space="preserve">Nos </w:t>
      </w:r>
      <w:r>
        <w:rPr>
          <w:lang w:val="pt_PT" w:bidi="pt_PT"/>
        </w:rPr>
        <w:t>capítulos 5–8</w:t>
      </w:r>
      <w:r>
        <w:rPr>
          <w:lang w:val="pt_PT" w:bidi="pt_PT"/>
        </w:rPr>
        <w:t>, Paulo discute a garantia ou segurança da salvação. A certeza de que os crentes compartilharão da glória de Deus (</w:t>
      </w:r>
      <w:r>
        <w:rPr>
          <w:lang w:val="pt_PT" w:bidi="pt_PT"/>
        </w:rPr>
        <w:t>5.1–11</w:t>
      </w:r>
      <w:r>
        <w:rPr>
          <w:lang w:val="pt_PT" w:bidi="pt_PT"/>
        </w:rPr>
        <w:t>) é baseada na forma como Jesus Cristo mais do que reverteu os terríveis efeitos do pecado de Adão (</w:t>
      </w:r>
      <w:r>
        <w:rPr>
          <w:lang w:val="pt_PT" w:bidi="pt_PT"/>
        </w:rPr>
        <w:t>5.12–21</w:t>
      </w:r>
      <w:r>
        <w:rPr>
          <w:lang w:val="pt_PT" w:bidi="pt_PT"/>
        </w:rPr>
        <w:t>). Nem o pecado (</w:t>
      </w:r>
      <w:r>
        <w:rPr>
          <w:lang w:val="pt_PT" w:bidi="pt_PT"/>
        </w:rPr>
        <w:t>cap. 6</w:t>
      </w:r>
      <w:r>
        <w:rPr>
          <w:lang w:val="pt_PT" w:bidi="pt_PT"/>
        </w:rPr>
        <w:t>) nem a lei (</w:t>
      </w:r>
      <w:r>
        <w:rPr>
          <w:lang w:val="pt_PT" w:bidi="pt_PT"/>
        </w:rPr>
        <w:t>cap. 7</w:t>
      </w:r>
      <w:r>
        <w:rPr>
          <w:lang w:val="pt_PT" w:bidi="pt_PT"/>
        </w:rPr>
        <w:t>) podem impedir Deus de realizar seus propósitos para o crente. O Espírito Santo liberta os crentes da morte (</w:t>
      </w:r>
      <w:r>
        <w:rPr>
          <w:lang w:val="pt_PT" w:bidi="pt_PT"/>
        </w:rPr>
        <w:t>8.1–17</w:t>
      </w:r>
      <w:r>
        <w:rPr>
          <w:lang w:val="pt_PT" w:bidi="pt_PT"/>
        </w:rPr>
        <w:t>) e os assegura de que os sofrimentos desta vida não os impedirão da glória para a qual Deus os destinou (</w:t>
      </w:r>
      <w:r>
        <w:rPr>
          <w:lang w:val="pt_PT" w:bidi="pt_PT"/>
        </w:rPr>
        <w:t>8.18–39</w:t>
      </w:r>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r>
        <w:rPr>
          <w:lang w:val="pt_PT" w:bidi="pt_PT"/>
        </w:rPr>
        <w:t>9.1–5</w:t>
      </w:r>
      <w:r>
        <w:rPr>
          <w:lang w:val="pt_PT" w:bidi="pt_PT"/>
        </w:rPr>
        <w:t xml:space="preserve">). Assim, em </w:t>
      </w:r>
      <w:r>
        <w:rPr>
          <w:lang w:val="pt_PT" w:bidi="pt_PT"/>
        </w:rPr>
        <w:t>caps. 9–11</w:t>
      </w:r>
      <w:r>
        <w:rPr>
          <w:lang w:val="pt_PT" w:bidi="pt_PT"/>
        </w:rPr>
        <w:t>, Paulo demonstra que Deus está sendo fiel às suas promessas. Deus nunca prometeu salvação a todos os judeus, mas apenas a um remanescente (</w:t>
      </w:r>
      <w:r>
        <w:rPr>
          <w:lang w:val="pt_PT" w:bidi="pt_PT"/>
        </w:rPr>
        <w:t>9.6–29</w:t>
      </w:r>
      <w:r>
        <w:rPr>
          <w:lang w:val="pt_PT" w:bidi="pt_PT"/>
        </w:rPr>
        <w:t>). Os próprios judeus são responsáveis por sua situação porque se recusam a reconhecer o cumprimento das promessas de Deus em Cristo (</w:t>
      </w:r>
      <w:r>
        <w:rPr>
          <w:lang w:val="pt_PT" w:bidi="pt_PT"/>
        </w:rPr>
        <w:t>9.30–10.21</w:t>
      </w:r>
      <w:r>
        <w:rPr>
          <w:lang w:val="pt_PT" w:bidi="pt_PT"/>
        </w:rPr>
        <w:t>). No entanto, Deus está fielmente preservando um remanescente de crentes judeus (</w:t>
      </w:r>
      <w:r>
        <w:rPr>
          <w:lang w:val="pt_PT" w:bidi="pt_PT"/>
        </w:rPr>
        <w:t>11.1–10</w:t>
      </w:r>
      <w:r>
        <w:rPr>
          <w:lang w:val="pt_PT" w:bidi="pt_PT"/>
        </w:rPr>
        <w:t>), e Deus ainda tem mais a realizar para seu povo Israel (</w:t>
      </w:r>
      <w:r>
        <w:rPr>
          <w:lang w:val="pt_PT" w:bidi="pt_PT"/>
        </w:rPr>
        <w:t>11.11–36</w:t>
      </w:r>
      <w:r>
        <w:rPr>
          <w:lang w:val="pt_PT" w:bidi="pt_PT"/>
        </w:rPr>
        <w:t>).</w:t>
      </w:r>
    </w:p>
    <w:p>
      <w:pPr/>
      <w:r>
        <w:rPr>
          <w:lang w:val="pt_PT" w:bidi="pt_PT"/>
        </w:rPr>
      </w:r>
      <w:r>
        <w:rPr>
          <w:lang w:val="pt_PT" w:bidi="pt_PT"/>
        </w:rPr>
        <w:t xml:space="preserve">As boas-novas resgatam as pessoas da penalidade do pecado e também transformam suas vidas. Em </w:t>
      </w:r>
      <w:r>
        <w:rPr>
          <w:lang w:val="pt_PT" w:bidi="pt_PT"/>
        </w:rPr>
        <w:t>12.1–15.13</w:t>
      </w:r>
      <w:r>
        <w:rPr>
          <w:lang w:val="pt_PT" w:bidi="pt_PT"/>
        </w:rPr>
        <w:t>, Paulo foca no poder transformador das boas-novas. Essa transformação requer uma maneira completamente nova de pensar e viver (</w:t>
      </w:r>
      <w:r>
        <w:rPr>
          <w:lang w:val="pt_PT" w:bidi="pt_PT"/>
        </w:rPr>
        <w:t>12.1–2</w:t>
      </w:r>
      <w:r>
        <w:rPr>
          <w:lang w:val="pt_PT" w:bidi="pt_PT"/>
        </w:rPr>
        <w:t>). A vida transformada se manifestará em harmonia comunitária (</w:t>
      </w:r>
      <w:r>
        <w:rPr>
          <w:lang w:val="pt_PT" w:bidi="pt_PT"/>
        </w:rPr>
        <w:t>12.3–8</w:t>
      </w:r>
      <w:r>
        <w:rPr>
          <w:lang w:val="pt_PT" w:bidi="pt_PT"/>
        </w:rPr>
        <w:t>), demonstrações de amor (</w:t>
      </w:r>
      <w:r>
        <w:rPr>
          <w:lang w:val="pt_PT" w:bidi="pt_PT"/>
        </w:rPr>
        <w:t>12.9–21</w:t>
      </w:r>
      <w:r>
        <w:rPr>
          <w:lang w:val="pt_PT" w:bidi="pt_PT"/>
        </w:rPr>
        <w:t xml:space="preserve">; cp. </w:t>
      </w:r>
      <w:r>
        <w:rPr>
          <w:lang w:val="pt_PT" w:bidi="pt_PT"/>
        </w:rPr>
        <w:t>13.8–10</w:t>
      </w:r>
      <w:r>
        <w:rPr>
          <w:lang w:val="pt_PT" w:bidi="pt_PT"/>
        </w:rPr>
        <w:t>) e submissão ao governo (</w:t>
      </w:r>
      <w:r>
        <w:rPr>
          <w:lang w:val="pt_PT" w:bidi="pt_PT"/>
        </w:rPr>
        <w:t>13.1–7</w:t>
      </w:r>
      <w:r>
        <w:rPr>
          <w:lang w:val="pt_PT" w:bidi="pt_PT"/>
        </w:rPr>
        <w:t>). A vida transformada obtém seu poder do trabalho que Deus já realizou e encontra sua urgência no trabalho que ele ainda tem a fazer (</w:t>
      </w:r>
      <w:r>
        <w:rPr>
          <w:lang w:val="pt_PT" w:bidi="pt_PT"/>
        </w:rPr>
        <w:t>13.11–14</w:t>
      </w:r>
      <w:r>
        <w:rPr>
          <w:lang w:val="pt_PT" w:bidi="pt_PT"/>
        </w:rPr>
        <w:t>).</w:t>
      </w:r>
    </w:p>
    <w:p>
      <w:pPr/>
      <w:r>
        <w:rPr>
          <w:lang w:val="pt_PT" w:bidi="pt_PT"/>
        </w:rPr>
      </w:r>
      <w:r>
        <w:rPr>
          <w:lang w:val="pt_PT" w:bidi="pt_PT"/>
        </w:rPr>
        <w:t xml:space="preserve">Em </w:t>
      </w:r>
      <w:r>
        <w:rPr>
          <w:lang w:val="pt_PT" w:bidi="pt_PT"/>
        </w:rPr>
        <w:t>14.1–15.13</w:t>
      </w:r>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r>
        <w:rPr>
          <w:lang w:val="pt_PT" w:bidi="pt_PT"/>
        </w:rPr>
        <w:t>15.14–33</w:t>
      </w:r>
      <w:r>
        <w:rPr>
          <w:lang w:val="pt_PT" w:bidi="pt_PT"/>
        </w:rPr>
        <w:t>), saúda e recomenda colegas de trabalho e outros cristãos (</w:t>
      </w:r>
      <w:r>
        <w:rPr>
          <w:lang w:val="pt_PT" w:bidi="pt_PT"/>
        </w:rPr>
        <w:t>16.1–16</w:t>
      </w:r>
      <w:r>
        <w:rPr>
          <w:lang w:val="pt_PT" w:bidi="pt_PT"/>
        </w:rPr>
        <w:t>), e conclui com mais referências a colegas de trabalho, um aviso final e uma doxologia (</w:t>
      </w:r>
      <w:r>
        <w:rPr>
          <w:lang w:val="pt_PT" w:bidi="pt_PT"/>
        </w:rPr>
        <w:t>16.17–27</w:t>
      </w:r>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r>
        <w:rPr>
          <w:lang w:val="pt_PT" w:bidi="pt_PT"/>
        </w:rPr>
        <w:t>At 20.2–3</w:t>
      </w:r>
      <w:r>
        <w:rPr>
          <w:lang w:val="pt_PT" w:bidi="pt_PT"/>
        </w:rPr>
        <w:t xml:space="preserve">), por volta de 57 d.C. A referência a Cencréia em </w:t>
      </w:r>
      <w:r>
        <w:rPr>
          <w:lang w:val="pt_PT" w:bidi="pt_PT"/>
        </w:rPr>
        <w:t xml:space="preserve">Rm 16.1 </w:t>
      </w:r>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r>
        <w:rPr>
          <w:lang w:val="pt_PT" w:bidi="pt_PT"/>
        </w:rPr>
        <w:t>15.14–33</w:t>
      </w:r>
      <w:r>
        <w:rPr>
          <w:lang w:val="pt_PT" w:bidi="pt_PT"/>
        </w:rPr>
        <w:t>). Quatro referências geográficas fornecem a estrutura: (1) Olhando para trás, Paulo declarou que havia “apresentado plenamente as boas-novas de Cristo desde Jerusalém até Ilírico” (</w:t>
      </w:r>
      <w:r>
        <w:rPr>
          <w:lang w:val="pt_PT" w:bidi="pt_PT"/>
        </w:rPr>
        <w:t>15.19</w:t>
      </w:r>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r>
        <w:rPr>
          <w:lang w:val="pt_PT" w:bidi="pt_PT"/>
        </w:rPr>
        <w:t>15.25</w:t>
      </w:r>
      <w:r>
        <w:rPr>
          <w:lang w:val="pt_PT" w:bidi="pt_PT"/>
        </w:rPr>
        <w:t>). Este presente era dinheiro que Paulo vinha coletando das igrejas gentias que ele fundou para ajudar a igreja em Jerusalém (</w:t>
      </w:r>
      <w:r>
        <w:rPr>
          <w:lang w:val="pt_PT" w:bidi="pt_PT"/>
        </w:rPr>
        <w:t>15.26</w:t>
      </w:r>
      <w:r>
        <w:rPr>
          <w:lang w:val="pt_PT" w:bidi="pt_PT"/>
        </w:rPr>
        <w:t xml:space="preserve">; veja também </w:t>
      </w:r>
      <w:r>
        <w:rPr>
          <w:lang w:val="pt_PT" w:bidi="pt_PT"/>
        </w:rPr>
        <w:t>1Co 16.1–4</w:t>
      </w:r>
      <w:r>
        <w:rPr>
          <w:lang w:val="pt_PT" w:bidi="pt_PT"/>
        </w:rPr>
        <w:t xml:space="preserve">; </w:t>
      </w:r>
      <w:r>
        <w:rPr>
          <w:lang w:val="pt_PT" w:bidi="pt_PT"/>
        </w:rPr>
        <w:t>2Co 8.1–9.15</w:t>
      </w:r>
      <w:r>
        <w:rPr>
          <w:lang w:val="pt_PT" w:bidi="pt_PT"/>
        </w:rPr>
        <w:t>). (3) Após visitar Jerusalém para entregar a coleta, Paulo planejava ir para Roma (</w:t>
      </w:r>
      <w:r>
        <w:rPr>
          <w:lang w:val="pt_PT" w:bidi="pt_PT"/>
        </w:rPr>
        <w:t>Rm 15.24</w:t>
      </w:r>
      <w:r>
        <w:rPr>
          <w:lang w:val="pt_PT" w:bidi="pt_PT"/>
        </w:rPr>
        <w:t xml:space="preserve">). (4) Uma longa estadia com os cristãos romanos não era o objetivo final de Paulo, como a linguagem de </w:t>
      </w:r>
      <w:r>
        <w:rPr>
          <w:lang w:val="pt_PT" w:bidi="pt_PT"/>
        </w:rPr>
        <w:t>15.24</w:t>
      </w:r>
      <w:r>
        <w:rPr>
          <w:lang w:val="pt_PT" w:bidi="pt_PT"/>
        </w:rPr>
        <w:t xml:space="preserve"> (“fazer uma parada”) deixa claro. Seu objetivo final era a Espanha, onde ele poderia seguir seu chamado para plantar igrejas em lugares “onde o nome de Cristo nunca foi ouvido” (</w:t>
      </w:r>
      <w:r>
        <w:rPr>
          <w:lang w:val="pt_PT" w:bidi="pt_PT"/>
        </w:rPr>
        <w:t>15.20</w:t>
      </w:r>
      <w:r>
        <w:rPr>
          <w:lang w:val="pt_PT" w:bidi="pt_PT"/>
        </w:rPr>
        <w:t>,</w:t>
      </w:r>
      <w:r>
        <w:rPr>
          <w:lang w:val="pt_PT" w:bidi="pt_PT"/>
        </w:rPr>
        <w:t>24</w:t>
      </w:r>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r>
        <w:rPr>
          <w:lang w:val="pt_PT" w:bidi="pt_PT"/>
        </w:rPr>
        <w:t>15.20</w:t>
      </w:r>
      <w:r>
        <w:rPr>
          <w:lang w:val="pt_PT" w:bidi="pt_PT"/>
        </w:rPr>
        <w:t>). Ele havia “apresentado plenamente” as boas-novas à bacia do Mediterrâneo oriental (</w:t>
      </w:r>
      <w:r>
        <w:rPr>
          <w:lang w:val="pt_PT" w:bidi="pt_PT"/>
        </w:rPr>
        <w:t>15.19</w:t>
      </w:r>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r>
        <w:rPr>
          <w:lang w:val="pt_PT" w:bidi="pt_PT"/>
        </w:rPr>
        <w:t>15.24</w:t>
      </w:r>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r>
        <w:rPr>
          <w:lang w:val="pt_PT" w:bidi="pt_PT"/>
        </w:rPr>
        <w:t>14.1–15.13</w:t>
      </w:r>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r>
        <w:rPr>
          <w:lang w:val="pt_PT" w:bidi="pt_PT"/>
        </w:rPr>
        <w:t>10.1–4</w:t>
      </w:r>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