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rPr>
          <w:lang w:val="es_ES" w:bidi="es_ES"/>
        </w:rPr>
        <w:t>Josafat</w:t>
      </w:r>
      <w:r>
        <w:rPr>
          <w:lang w:val="es_ES" w:bidi="es_ES"/>
        </w:rPr>
        <w:t xml:space="preserve"> capturan el espíritu del libro: “</w:t>
      </w:r>
      <w:r>
        <w:rPr>
          <w:lang w:val="es_ES" w:bidi="es_ES"/>
        </w:rPr>
        <w:t>Oidme, Judá y moradores de Jerusalem. Creed á Jehová vuestro Dios, y seréis seguros; creed á sus profetas, y seréis prosperados</w:t>
      </w:r>
      <w:r>
        <w:rPr>
          <w:lang w:val="es_ES" w:bidi="es_ES"/>
        </w:rPr>
        <w:t>” (</w:t>
      </w:r>
      <w:r>
        <w:rPr>
          <w:lang w:val="es_ES" w:bidi="es_ES"/>
        </w:rPr>
        <w:t>2 Cro 20:20</w:t>
      </w:r>
      <w:r>
        <w:rPr>
          <w:lang w:val="es_ES" w:bidi="es_ES"/>
        </w:rPr>
        <w:t>).</w:t>
      </w:r>
    </w:p>
    <w:p>
      <w:pPr>
        <w:pStyle w:val="Heading2"/>
      </w:pPr>
      <w:r>
        <w:rPr>
          <w:lang w:val="es_ES" w:bidi="es_ES"/>
        </w:rPr>
        <w:t>Contexto</w:t>
      </w:r>
    </w:p>
    <w:p>
      <w:pPr/>
      <w:r>
        <w:rPr>
          <w:lang w:val="es_ES" w:bidi="es_ES"/>
        </w:rPr>
      </w:r>
      <w:r>
        <w:rPr>
          <w:lang w:val="es_ES" w:bidi="es_ES"/>
        </w:rPr>
        <w:t xml:space="preserve">La conquista babilónica de Judá ocurrió entre 605 y 586 a.C., aproximadamente dos siglos antes de que se escribieran las Crónicas (alrededor del 400 a.C.; ver </w:t>
      </w:r>
      <w:r>
        <w:rPr>
          <w:lang w:val="es_ES" w:bidi="es_ES"/>
        </w:rPr>
        <w:t>Introducción al Libro de 1 Crónicas</w:t>
      </w:r>
      <w:r>
        <w:rPr>
          <w:lang w:val="es_ES" w:bidi="es_ES"/>
        </w:rPr>
        <w:t>, “autoría y fecha”).</w:t>
      </w:r>
    </w:p>
    <w:p>
      <w:pPr/>
      <w:r>
        <w:rPr>
          <w:lang w:val="es_ES" w:bidi="es_ES"/>
        </w:rPr>
      </w:r>
      <w:r>
        <w:rPr>
          <w:lang w:val="es_ES" w:bidi="es_ES"/>
        </w:rP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2"/>
      </w:pPr>
      <w:r>
        <w:rPr>
          <w:lang w:val="es_ES" w:bidi="es_ES"/>
        </w:rPr>
        <w:t>Resumen</w:t>
      </w:r>
    </w:p>
    <w:p>
      <w:pPr/>
      <w:r>
        <w:rPr>
          <w:lang w:val="es_ES" w:bidi="es_ES"/>
        </w:rPr>
      </w:r>
      <w:r>
        <w:rPr>
          <w:lang w:val="es_ES" w:bidi="es_ES"/>
        </w:rP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r>
        <w:rPr>
          <w:lang w:val="es_ES" w:bidi="es_ES"/>
        </w:rPr>
        <w:t>6:1–7:22</w:t>
      </w:r>
      <w:r>
        <w:rPr>
          <w:lang w:val="es_ES" w:bidi="es_ES"/>
        </w:rPr>
        <w:t>). Dios respondió a la oración de Salomón en una visión que expresó la perspectiva teológica del cronista (</w:t>
      </w:r>
      <w:r>
        <w:rPr>
          <w:lang w:val="es_ES" w:bidi="es_ES"/>
        </w:rPr>
        <w:t>7:12–22</w:t>
      </w:r>
      <w:r>
        <w:rPr>
          <w:lang w:val="es_ES" w:bidi="es_ES"/>
        </w:rPr>
        <w:t>): Dios responde a las oraciones y al arrepentimiento de su pueblo; trae juicio sobre los desobedientes, pero recompensa la humildad y la oración con sanación y liberación.</w:t>
      </w:r>
    </w:p>
    <w:p>
      <w:pPr/>
      <w:r>
        <w:rPr>
          <w:lang w:val="es_ES" w:bidi="es_ES"/>
        </w:rPr>
      </w:r>
      <w:r>
        <w:rPr>
          <w:lang w:val="es_ES" w:bidi="es_ES"/>
        </w:rP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r>
        <w:rPr>
          <w:lang w:val="es_ES" w:bidi="es_ES"/>
        </w:rPr>
        <w:t>28:5–15</w:t>
      </w:r>
      <w:r>
        <w:rPr>
          <w:lang w:val="es_ES" w:bidi="es_ES"/>
        </w:rP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pPr/>
      <w:r>
        <w:rPr>
          <w:lang w:val="es_ES" w:bidi="es_ES"/>
        </w:rPr>
      </w:r>
      <w:r>
        <w:rPr>
          <w:lang w:val="es_ES" w:bidi="es_ES"/>
        </w:rPr>
        <w:t>La representación de los reyes de Judá por parte del cronista a veces difiere notablemente de las descripciones paralelas en el libro de los Reyes. Uzías aparece como una figura menor en Reyes (</w:t>
      </w:r>
      <w:r>
        <w:rPr>
          <w:lang w:val="es_ES" w:bidi="es_ES"/>
        </w:rPr>
        <w:t>2 Re 15:1–7</w:t>
      </w:r>
      <w:r>
        <w:rPr>
          <w:lang w:val="es_ES" w:bidi="es_ES"/>
        </w:rPr>
        <w:t>), aunque fue un rey poderoso que gobernó durante más de cincuenta años. En Crónicas, Uzías es reconocido como un famoso reformador y constructor. Asimismo, aunque se dice poco sobre Jotam en Reyes (</w:t>
      </w:r>
      <w:r>
        <w:rPr>
          <w:lang w:val="es_ES" w:bidi="es_ES"/>
        </w:rPr>
        <w:t>2 Re 15:32–38</w:t>
      </w:r>
      <w:r>
        <w:rPr>
          <w:lang w:val="es_ES" w:bidi="es_ES"/>
        </w:rPr>
        <w:t>), en Crónicas su obra se describe como extensa (</w:t>
      </w:r>
      <w:r>
        <w:rPr>
          <w:lang w:val="es_ES" w:bidi="es_ES"/>
        </w:rPr>
        <w:t>2 Cro 27:3–4</w:t>
      </w:r>
      <w:r>
        <w:rPr>
          <w:lang w:val="es_ES" w:bidi="es_ES"/>
        </w:rPr>
        <w:t>). El cronista también amplía nuestra comprensión sobre Ezequías (</w:t>
      </w:r>
      <w:r>
        <w:rPr>
          <w:lang w:val="es_ES" w:bidi="es_ES"/>
        </w:rPr>
        <w:t>29:1–32:33</w:t>
      </w:r>
      <w:r>
        <w:rPr>
          <w:lang w:val="es_ES" w:bidi="es_ES"/>
        </w:rPr>
        <w:t>), abordando en detalle las reformas de Ezequías y la restauración del culto en el templo, y describiendo minuciosamente cómo Ezequías se preparó para el asedio asirio de Jerusalén.</w:t>
      </w:r>
    </w:p>
    <w:p>
      <w:pPr/>
      <w:r>
        <w:rPr>
          <w:lang w:val="es_ES" w:bidi="es_ES"/>
        </w:rPr>
      </w:r>
      <w:r>
        <w:rPr>
          <w:lang w:val="es_ES" w:bidi="es_ES"/>
        </w:rPr>
        <w:t>Continuando con los reinados de Manasés y Amón (</w:t>
      </w:r>
      <w:r>
        <w:rPr>
          <w:lang w:val="es_ES" w:bidi="es_ES"/>
        </w:rPr>
        <w:t>33:1–25</w:t>
      </w:r>
      <w:r>
        <w:rPr>
          <w:lang w:val="es_ES" w:bidi="es_ES"/>
        </w:rP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pPr/>
      <w:r>
        <w:rPr>
          <w:lang w:val="es_ES" w:bidi="es_ES"/>
        </w:rPr>
      </w:r>
      <w:r>
        <w:rPr>
          <w:lang w:val="es_ES" w:bidi="es_ES"/>
        </w:rPr>
        <w:t>El reinado de Josías (</w:t>
      </w:r>
      <w:r>
        <w:rPr>
          <w:lang w:val="es_ES" w:bidi="es_ES"/>
        </w:rPr>
        <w:t>34:1–35:27</w:t>
      </w:r>
      <w:r>
        <w:rPr>
          <w:lang w:val="es_ES" w:bidi="es_ES"/>
        </w:rP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r>
        <w:rPr>
          <w:lang w:val="es_ES" w:bidi="es_ES"/>
        </w:rPr>
        <w:t>36:2–21</w:t>
      </w:r>
      <w:r>
        <w:rPr>
          <w:lang w:val="es_ES" w:bidi="es_ES"/>
        </w:rPr>
        <w:t>). La infidelidad del pueblo de Judá al pacto había llegado a su culminación.</w:t>
      </w:r>
    </w:p>
    <w:p>
      <w:pPr/>
      <w:r>
        <w:rPr>
          <w:lang w:val="es_ES" w:bidi="es_ES"/>
        </w:rPr>
      </w:r>
      <w:r>
        <w:rPr>
          <w:lang w:val="es_ES" w:bidi="es_ES"/>
        </w:rPr>
        <w:t>La narración concluye con un destello de esperanza: la proclamación de Ciro en 538 a.C., que permitió a los judíos regresar a Judá y reconstruir Jerusalén (</w:t>
      </w:r>
      <w:r>
        <w:rPr>
          <w:lang w:val="es_ES" w:bidi="es_ES"/>
        </w:rPr>
        <w:t>36:22–23</w:t>
      </w:r>
      <w:r>
        <w:rPr>
          <w:lang w:val="es_ES" w:bidi="es_ES"/>
        </w:rPr>
        <w:t>).</w:t>
      </w:r>
    </w:p>
    <w:p>
      <w:pPr>
        <w:pStyle w:val="Heading2"/>
      </w:pPr>
      <w:r>
        <w:rPr>
          <w:lang w:val="es_ES" w:bidi="es_ES"/>
        </w:rPr>
        <w:t>Las crónicas como historia</w:t>
      </w:r>
    </w:p>
    <w:p>
      <w:pPr/>
      <w:r>
        <w:rPr>
          <w:lang w:val="es_ES" w:bidi="es_ES"/>
        </w:rPr>
      </w:r>
      <w:r>
        <w:rPr>
          <w:lang w:val="es_ES" w:bidi="es_ES"/>
        </w:rP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pPr/>
      <w:r>
        <w:rPr>
          <w:lang w:val="es_ES" w:bidi="es_ES"/>
        </w:rPr>
      </w:r>
      <w:r>
        <w:rPr>
          <w:lang w:val="es_ES" w:bidi="es_ES"/>
        </w:rP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2"/>
      </w:pPr>
      <w:r>
        <w:rPr>
          <w:lang w:val="es_ES" w:bidi="es_ES"/>
        </w:rPr>
        <w:t>Significado y mensaje</w:t>
      </w:r>
    </w:p>
    <w:p>
      <w:pPr/>
      <w:r>
        <w:rPr>
          <w:lang w:val="es_ES" w:bidi="es_ES"/>
        </w:rPr>
      </w:r>
      <w:r>
        <w:rPr>
          <w:lang w:val="es_ES" w:bidi="es_ES"/>
        </w:rP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pPr/>
      <w:r>
        <w:rPr>
          <w:lang w:val="es_ES" w:bidi="es_ES"/>
        </w:rPr>
      </w:r>
      <w:r>
        <w:rPr>
          <w:lang w:val="es_ES" w:bidi="es_ES"/>
        </w:rP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pPr/>
      <w:r>
        <w:rPr>
          <w:lang w:val="es_ES" w:bidi="es_ES"/>
        </w:rPr>
      </w:r>
      <w:r>
        <w:rPr>
          <w:lang w:val="es_ES" w:bidi="es_ES"/>
        </w:rPr>
        <w:t>Crónicas presenta el período de David y Salomón como un tiempo ideal en el que todo Israel se unió en adoración (</w:t>
      </w:r>
      <w:r>
        <w:rPr>
          <w:lang w:val="es_ES" w:bidi="es_ES"/>
        </w:rPr>
        <w:t>7:8</w:t>
      </w:r>
      <w:r>
        <w:rPr>
          <w:lang w:val="es_ES" w:bidi="es_ES"/>
        </w:rP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pPr/>
      <w:r>
        <w:rPr>
          <w:lang w:val="es_ES" w:bidi="es_ES"/>
        </w:rPr>
      </w:r>
      <w:r>
        <w:rPr>
          <w:lang w:val="es_ES" w:bidi="es_ES"/>
        </w:rPr>
        <w:t>El cronista considera el reinado de Salomón comparable al de David, ya que Salomón llevó a cabo los planes de David para el templo y el culto allí (</w:t>
      </w:r>
      <w:r>
        <w:rPr>
          <w:lang w:val="es_ES" w:bidi="es_ES"/>
        </w:rPr>
        <w:t>3:1,</w:t>
      </w:r>
      <w:r>
        <w:rPr>
          <w:lang w:val="es_ES" w:bidi="es_ES"/>
        </w:rPr>
        <w:t xml:space="preserve"> </w:t>
      </w:r>
      <w:r>
        <w:rPr>
          <w:lang w:val="es_ES" w:bidi="es_ES"/>
        </w:rPr>
        <w:t>5:1,</w:t>
      </w:r>
      <w:r>
        <w:rPr>
          <w:lang w:val="es_ES" w:bidi="es_ES"/>
        </w:rPr>
        <w:t xml:space="preserve"> </w:t>
      </w:r>
      <w:r>
        <w:rPr>
          <w:lang w:val="es_ES" w:bidi="es_ES"/>
        </w:rPr>
        <w:t>7:1</w:t>
      </w:r>
      <w:r>
        <w:rPr>
          <w:lang w:val="es_ES" w:bidi="es_ES"/>
        </w:rP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r>
        <w:rPr>
          <w:lang w:val="es_ES" w:bidi="es_ES"/>
        </w:rPr>
        <w:t>13:6–7</w:t>
      </w:r>
      <w:r>
        <w:rPr>
          <w:lang w:val="es_ES" w:bidi="es_ES"/>
        </w:rPr>
        <w:t>). La riqueza y la influencia internacional de Salomón reflejan su glorioso, pacífico y justo reinado.</w:t>
      </w:r>
    </w:p>
    <w:p>
      <w:pPr/>
      <w:r>
        <w:rPr>
          <w:lang w:val="es_ES" w:bidi="es_ES"/>
        </w:rPr>
      </w:r>
      <w:r>
        <w:rPr>
          <w:lang w:val="es_ES" w:bidi="es_ES"/>
        </w:rP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pPr/>
      <w:r>
        <w:rPr>
          <w:lang w:val="es_ES" w:bidi="es_ES"/>
        </w:rPr>
      </w:r>
      <w:r>
        <w:rPr>
          <w:lang w:val="es_ES" w:bidi="es_ES"/>
        </w:rPr>
        <w:t>El cronista también presenta eventos durante el reinado de Ezequías como una solución al problema de la monarquía dividida. Anteriormente, el reino de Judá bajo Acaz había caído al mismo nivel de desobediencia que la del reino de Israel (</w:t>
      </w:r>
      <w:r>
        <w:rPr>
          <w:lang w:val="es_ES" w:bidi="es_ES"/>
        </w:rPr>
        <w:t>28:2</w:t>
      </w:r>
      <w:r>
        <w:rPr>
          <w:lang w:val="es_ES" w:bidi="es_ES"/>
        </w:rPr>
        <w:t>,</w:t>
      </w:r>
      <w:r>
        <w:rPr>
          <w:lang w:val="es_ES" w:bidi="es_ES"/>
        </w:rPr>
        <w:t>6</w:t>
      </w:r>
      <w:r>
        <w:rPr>
          <w:lang w:val="es_ES" w:bidi="es_ES"/>
        </w:rPr>
        <w:t>), mientras que los líderes de Israel confesaron sus pecados (</w:t>
      </w:r>
      <w:r>
        <w:rPr>
          <w:lang w:val="es_ES" w:bidi="es_ES"/>
        </w:rPr>
        <w:t>28:13</w:t>
      </w:r>
      <w:r>
        <w:rPr>
          <w:lang w:val="es_ES" w:bidi="es_ES"/>
        </w:rPr>
        <w:t>), mostrando su disposición para la restauración. El cronista luego introduce a Ezequías, caracterizándolo distintivamente como un segundo Salomón. Ezequías invitó al norte a unirse en la primera pascua de su reinado, y muchos respondieron (</w:t>
      </w:r>
      <w:r>
        <w:rPr>
          <w:lang w:val="es_ES" w:bidi="es_ES"/>
        </w:rPr>
        <w:t>30:11</w:t>
      </w:r>
      <w:r>
        <w:rPr>
          <w:lang w:val="es_ES" w:bidi="es_ES"/>
        </w:rPr>
        <w:t>); una celebración similar no se había realizado desde la época de Salomón (</w:t>
      </w:r>
      <w:r>
        <w:rPr>
          <w:lang w:val="es_ES" w:bidi="es_ES"/>
        </w:rPr>
        <w:t>30:26</w:t>
      </w:r>
      <w:r>
        <w:rPr>
          <w:lang w:val="es_ES" w:bidi="es_ES"/>
        </w:rPr>
        <w:t>). La pascua de Ezequías ofrece un modelo para la restauración de Israel como un reino unificado.</w:t>
      </w:r>
    </w:p>
    <w:p>
      <w:pPr/>
      <w:r>
        <w:rPr>
          <w:lang w:val="es_ES" w:bidi="es_ES"/>
        </w:rPr>
      </w:r>
      <w:r>
        <w:rPr>
          <w:lang w:val="es_ES" w:bidi="es_ES"/>
        </w:rP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