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r>
        <w:rPr>
          <w:lang w:val="es_ES" w:bidi="es_ES"/>
        </w:rPr>
        <w:t>10.34</w:t>
      </w:r>
      <w:r>
        <w:rPr>
          <w:lang w:val="es_ES" w:bidi="es_ES"/>
        </w:rPr>
        <w:t>). Cristo es el único Salvador (</w:t>
      </w:r>
      <w:r>
        <w:rPr>
          <w:lang w:val="es_ES" w:bidi="es_ES"/>
        </w:rPr>
        <w:t>4.12</w:t>
      </w:r>
      <w:r>
        <w:rPr>
          <w:lang w:val="es_ES" w:bidi="es_ES"/>
        </w:rPr>
        <w:t xml:space="preserve">), y todos pueden creer en él para la salvación y una nueva vida (ver </w:t>
      </w:r>
      <w:r>
        <w:rPr>
          <w:lang w:val="es_ES" w:bidi="es_ES"/>
        </w:rPr>
        <w:t>16.30–31</w:t>
      </w:r>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r>
        <w:rPr>
          <w:lang w:val="es_ES" w:bidi="es_ES"/>
        </w:rPr>
        <w:t>15.1–31</w:t>
      </w:r>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r>
        <w:rPr>
          <w:lang w:val="es_ES" w:bidi="es_ES"/>
        </w:rPr>
        <w:t>Mat 28.18–20</w:t>
      </w:r>
      <w:r>
        <w:rPr>
          <w:lang w:val="es_ES" w:bidi="es_ES"/>
        </w:rPr>
        <w:t>). Hechos destaca específicamente los ministerios de Pedro (</w:t>
      </w:r>
      <w:r>
        <w:rPr>
          <w:lang w:val="es_ES" w:bidi="es_ES"/>
        </w:rPr>
        <w:t>Hechos 1.1–12.25</w:t>
      </w:r>
      <w:r>
        <w:rPr>
          <w:lang w:val="es_ES" w:bidi="es_ES"/>
        </w:rPr>
        <w:t>) y de Pablo (</w:t>
      </w:r>
      <w:r>
        <w:rPr>
          <w:lang w:val="es_ES" w:bidi="es_ES"/>
        </w:rPr>
        <w:t>13.1–28.31</w:t>
      </w:r>
      <w:r>
        <w:rPr>
          <w:lang w:val="es_ES" w:bidi="es_ES"/>
        </w:rPr>
        <w:t>).</w:t>
      </w:r>
    </w:p>
    <w:p>
      <w:pPr/>
      <w:r>
        <w:rPr>
          <w:lang w:val="es_ES" w:bidi="es_ES"/>
        </w:rPr>
      </w:r>
      <w:r>
        <w:rPr>
          <w:lang w:val="es_ES" w:bidi="es_ES"/>
        </w:rPr>
        <w:t xml:space="preserve">Hechos sigue un esquema geográfico basado en </w:t>
      </w:r>
      <w:r>
        <w:rPr>
          <w:lang w:val="es_ES" w:bidi="es_ES"/>
        </w:rPr>
        <w:t>1.8</w:t>
      </w:r>
      <w:r>
        <w:rPr>
          <w:lang w:val="es_ES" w:bidi="es_ES"/>
        </w:rPr>
        <w:t>. El mensaje cristiano y la comunidad de creyentes se extendieron en Jerusalén (</w:t>
      </w:r>
      <w:r>
        <w:rPr>
          <w:lang w:val="es_ES" w:bidi="es_ES"/>
        </w:rPr>
        <w:t>1.1–8:3</w:t>
      </w:r>
      <w:r>
        <w:rPr>
          <w:lang w:val="es_ES" w:bidi="es_ES"/>
        </w:rPr>
        <w:t>), en Palestina y Siria (</w:t>
      </w:r>
      <w:r>
        <w:rPr>
          <w:lang w:val="es_ES" w:bidi="es_ES"/>
        </w:rPr>
        <w:t>8.4–12:25</w:t>
      </w:r>
      <w:r>
        <w:rPr>
          <w:lang w:val="es_ES" w:bidi="es_ES"/>
        </w:rPr>
        <w:t>), y en el mundo gentil a lo largo del imperio romano (</w:t>
      </w:r>
      <w:r>
        <w:rPr>
          <w:lang w:val="es_ES" w:bidi="es_ES"/>
        </w:rPr>
        <w:t>13.1–28.31</w:t>
      </w:r>
      <w:r>
        <w:rPr>
          <w:lang w:val="es_ES" w:bidi="es_ES"/>
        </w:rPr>
        <w:t xml:space="preserve">). La palabra final en el texto griego de Hechos (akōlutōs, “sin impedimento” </w:t>
      </w:r>
      <w:r>
        <w:rPr>
          <w:lang w:val="es_ES" w:bidi="es_ES"/>
        </w:rPr>
        <w:t>28.31</w:t>
      </w:r>
      <w:r>
        <w:rPr>
          <w:lang w:val="es_ES" w:bidi="es_ES"/>
        </w:rPr>
        <w:t>) recuerda la difusión sin impedimentos del evangelio a los judíos (</w:t>
      </w:r>
      <w:r>
        <w:rPr>
          <w:lang w:val="es_ES" w:bidi="es_ES"/>
        </w:rPr>
        <w:t>3.1–5.42</w:t>
      </w:r>
      <w:r>
        <w:rPr>
          <w:lang w:val="es_ES" w:bidi="es_ES"/>
        </w:rPr>
        <w:t>), a los samaritanos (</w:t>
      </w:r>
      <w:r>
        <w:rPr>
          <w:lang w:val="es_ES" w:bidi="es_ES"/>
        </w:rPr>
        <w:t>6.1–8.40</w:t>
      </w:r>
      <w:r>
        <w:rPr>
          <w:lang w:val="es_ES" w:bidi="es_ES"/>
        </w:rPr>
        <w:t>), a los “temerosos de Dios” (</w:t>
      </w:r>
      <w:r>
        <w:rPr>
          <w:lang w:val="es_ES" w:bidi="es_ES"/>
        </w:rPr>
        <w:t>8.26–40</w:t>
      </w:r>
      <w:r>
        <w:rPr>
          <w:lang w:val="es_ES" w:bidi="es_ES"/>
        </w:rPr>
        <w:t xml:space="preserve">; </w:t>
      </w:r>
      <w:r>
        <w:rPr>
          <w:lang w:val="es_ES" w:bidi="es_ES"/>
        </w:rPr>
        <w:t>9.32–11.18</w:t>
      </w:r>
      <w:r>
        <w:rPr>
          <w:lang w:val="es_ES" w:bidi="es_ES"/>
        </w:rPr>
        <w:t>), y a los gentiles (</w:t>
      </w:r>
      <w:r>
        <w:rPr>
          <w:lang w:val="es_ES" w:bidi="es_ES"/>
        </w:rPr>
        <w:t>11:19–30</w:t>
      </w:r>
      <w:r>
        <w:rPr>
          <w:lang w:val="es_ES" w:bidi="es_ES"/>
        </w:rPr>
        <w:t xml:space="preserve">; </w:t>
      </w:r>
      <w:r>
        <w:rPr>
          <w:lang w:val="es_ES" w:bidi="es_ES"/>
        </w:rPr>
        <w:t>13:1–28:31</w:t>
      </w:r>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r>
        <w:rPr>
          <w:lang w:val="es_ES" w:bidi="es_ES"/>
        </w:rPr>
        <w:t>1.8</w:t>
      </w:r>
      <w:r>
        <w:rPr>
          <w:lang w:val="es_ES" w:bidi="es_ES"/>
        </w:rPr>
        <w:t xml:space="preserve">; </w:t>
      </w:r>
      <w:r>
        <w:rPr>
          <w:lang w:val="es_ES" w:bidi="es_ES"/>
        </w:rPr>
        <w:t>9.15</w:t>
      </w:r>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r>
        <w:rPr>
          <w:lang w:val="es_ES" w:bidi="es_ES"/>
        </w:rPr>
        <w:t>2–5</w:t>
      </w:r>
      <w:r>
        <w:rPr>
          <w:lang w:val="es_ES" w:bidi="es_ES"/>
        </w:rPr>
        <w:t xml:space="preserve">, </w:t>
      </w:r>
      <w:r>
        <w:rPr>
          <w:lang w:val="es_ES" w:bidi="es_ES"/>
        </w:rPr>
        <w:t>7</w:t>
      </w:r>
      <w:r>
        <w:rPr>
          <w:lang w:val="es_ES" w:bidi="es_ES"/>
        </w:rPr>
        <w:t xml:space="preserve">, </w:t>
      </w:r>
      <w:r>
        <w:rPr>
          <w:lang w:val="es_ES" w:bidi="es_ES"/>
        </w:rPr>
        <w:t>10</w:t>
      </w:r>
      <w:r>
        <w:rPr>
          <w:lang w:val="es_ES" w:bidi="es_ES"/>
        </w:rPr>
        <w:t xml:space="preserve">, </w:t>
      </w:r>
      <w:r>
        <w:rPr>
          <w:lang w:val="es_ES" w:bidi="es_ES"/>
        </w:rPr>
        <w:t>13</w:t>
      </w:r>
      <w:r>
        <w:rPr>
          <w:lang w:val="es_ES" w:bidi="es_ES"/>
        </w:rPr>
        <w:t xml:space="preserve">, </w:t>
      </w:r>
      <w:r>
        <w:rPr>
          <w:lang w:val="es_ES" w:bidi="es_ES"/>
        </w:rPr>
        <w:t>22</w:t>
      </w:r>
      <w:r>
        <w:rPr>
          <w:lang w:val="es_ES" w:bidi="es_ES"/>
        </w:rPr>
        <w:t xml:space="preserve">, </w:t>
      </w:r>
      <w:r>
        <w:rPr>
          <w:lang w:val="es_ES" w:bidi="es_ES"/>
        </w:rPr>
        <w:t>26</w:t>
      </w:r>
      <w:r>
        <w:rPr>
          <w:lang w:val="es_ES" w:bidi="es_ES"/>
        </w:rPr>
        <w:t>). Hechos muestra que el evangelio está abierto a todos, no solo a los judíos sino también a los gentiles (</w:t>
      </w:r>
      <w:r>
        <w:rPr>
          <w:lang w:val="es_ES" w:bidi="es_ES"/>
        </w:rPr>
        <w:t>2.8–11</w:t>
      </w:r>
      <w:r>
        <w:rPr>
          <w:lang w:val="es_ES" w:bidi="es_ES"/>
        </w:rPr>
        <w:t xml:space="preserve">; </w:t>
      </w:r>
      <w:r>
        <w:rPr>
          <w:lang w:val="es_ES" w:bidi="es_ES"/>
        </w:rPr>
        <w:t>8.26–40</w:t>
      </w:r>
      <w:r>
        <w:rPr>
          <w:lang w:val="es_ES" w:bidi="es_ES"/>
        </w:rPr>
        <w:t xml:space="preserve">; </w:t>
      </w:r>
      <w:r>
        <w:rPr>
          <w:lang w:val="es_ES" w:bidi="es_ES"/>
        </w:rPr>
        <w:t>10.1–11.18</w:t>
      </w:r>
      <w:r>
        <w:rPr>
          <w:lang w:val="es_ES" w:bidi="es_ES"/>
        </w:rPr>
        <w:t>), y no solo a los hombres sino también a las mujeres (</w:t>
      </w:r>
      <w:r>
        <w:rPr>
          <w:lang w:val="es_ES" w:bidi="es_ES"/>
        </w:rPr>
        <w:t>5.14</w:t>
      </w:r>
      <w:r>
        <w:rPr>
          <w:lang w:val="es_ES" w:bidi="es_ES"/>
        </w:rPr>
        <w:t xml:space="preserve">; </w:t>
      </w:r>
      <w:r>
        <w:rPr>
          <w:lang w:val="es_ES" w:bidi="es_ES"/>
        </w:rPr>
        <w:t>8.12</w:t>
      </w:r>
      <w:r>
        <w:rPr>
          <w:lang w:val="es_ES" w:bidi="es_ES"/>
        </w:rPr>
        <w:t xml:space="preserve">; </w:t>
      </w:r>
      <w:r>
        <w:rPr>
          <w:lang w:val="es_ES" w:bidi="es_ES"/>
        </w:rPr>
        <w:t>16.13–15</w:t>
      </w:r>
      <w:r>
        <w:rPr>
          <w:lang w:val="es_ES" w:bidi="es_ES"/>
        </w:rPr>
        <w:t xml:space="preserve">; </w:t>
      </w:r>
      <w:r>
        <w:rPr>
          <w:lang w:val="es_ES" w:bidi="es_ES"/>
        </w:rPr>
        <w:t>17.4</w:t>
      </w:r>
      <w:r>
        <w:rPr>
          <w:lang w:val="es_ES" w:bidi="es_ES"/>
        </w:rPr>
        <w:t xml:space="preserve">, </w:t>
      </w:r>
      <w:r>
        <w:rPr>
          <w:lang w:val="es_ES" w:bidi="es_ES"/>
        </w:rPr>
        <w:t>12</w:t>
      </w:r>
      <w:r>
        <w:rPr>
          <w:lang w:val="es_ES" w:bidi="es_ES"/>
        </w:rPr>
        <w:t xml:space="preserve">, </w:t>
      </w:r>
      <w:r>
        <w:rPr>
          <w:lang w:val="es_ES" w:bidi="es_ES"/>
        </w:rPr>
        <w:t>34</w:t>
      </w:r>
      <w:r>
        <w:rPr>
          <w:lang w:val="es_ES" w:bidi="es_ES"/>
        </w:rPr>
        <w:t xml:space="preserve">; </w:t>
      </w:r>
      <w:r>
        <w:rPr>
          <w:lang w:val="es_ES" w:bidi="es_ES"/>
        </w:rPr>
        <w:t>18.26</w:t>
      </w:r>
      <w:r>
        <w:rPr>
          <w:lang w:val="es_ES" w:bidi="es_ES"/>
        </w:rPr>
        <w:t xml:space="preserve">; </w:t>
      </w:r>
      <w:r>
        <w:rPr>
          <w:lang w:val="es_ES" w:bidi="es_ES"/>
        </w:rPr>
        <w:t>21.9</w:t>
      </w:r>
      <w:r>
        <w:rPr>
          <w:lang w:val="es_ES" w:bidi="es_ES"/>
        </w:rPr>
        <w:t>).</w:t>
      </w:r>
    </w:p>
    <w:p>
      <w:pPr/>
      <w:r>
        <w:rPr>
          <w:lang w:val="es_ES" w:bidi="es_ES"/>
        </w:rPr>
      </w:r>
      <w:r>
        <w:rPr>
          <w:lang w:val="es_ES" w:bidi="es_ES"/>
        </w:rPr>
        <w:t>Política. Hechos presenta una fuerte defensa de la fe cristiana ante los judíos (</w:t>
      </w:r>
      <w:r>
        <w:rPr>
          <w:lang w:val="es_ES" w:bidi="es_ES"/>
        </w:rPr>
        <w:t>4.8–12</w:t>
      </w:r>
      <w:r>
        <w:rPr>
          <w:lang w:val="es_ES" w:bidi="es_ES"/>
        </w:rPr>
        <w:t xml:space="preserve">; </w:t>
      </w:r>
      <w:r>
        <w:rPr>
          <w:lang w:val="es_ES" w:bidi="es_ES"/>
        </w:rPr>
        <w:t>7.2–53</w:t>
      </w:r>
      <w:r>
        <w:rPr>
          <w:lang w:val="es_ES" w:bidi="es_ES"/>
        </w:rPr>
        <w:t>) y ante los gentiles (</w:t>
      </w:r>
      <w:r>
        <w:rPr>
          <w:lang w:val="es_ES" w:bidi="es_ES"/>
        </w:rPr>
        <w:t>24.10–21</w:t>
      </w:r>
      <w:r>
        <w:rPr>
          <w:lang w:val="es_ES" w:bidi="es_ES"/>
        </w:rPr>
        <w:t xml:space="preserve">; </w:t>
      </w:r>
      <w:r>
        <w:rPr>
          <w:lang w:val="es_ES" w:bidi="es_ES"/>
        </w:rPr>
        <w:t>26.1–23</w:t>
      </w:r>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r>
        <w:rPr>
          <w:lang w:val="es_ES" w:bidi="es_ES"/>
        </w:rPr>
        <w:t>18.14–16</w:t>
      </w:r>
      <w:r>
        <w:rPr>
          <w:lang w:val="es_ES" w:bidi="es_ES"/>
        </w:rPr>
        <w:t xml:space="preserve">; </w:t>
      </w:r>
      <w:r>
        <w:rPr>
          <w:lang w:val="es_ES" w:bidi="es_ES"/>
        </w:rPr>
        <w:t>19.37</w:t>
      </w:r>
      <w:r>
        <w:rPr>
          <w:lang w:val="es_ES" w:bidi="es_ES"/>
        </w:rPr>
        <w:t xml:space="preserve">; </w:t>
      </w:r>
      <w:r>
        <w:rPr>
          <w:lang w:val="es_ES" w:bidi="es_ES"/>
        </w:rPr>
        <w:t>23.29</w:t>
      </w:r>
      <w:r>
        <w:rPr>
          <w:lang w:val="es_ES" w:bidi="es_ES"/>
        </w:rPr>
        <w:t xml:space="preserve">; </w:t>
      </w:r>
      <w:r>
        <w:rPr>
          <w:lang w:val="es_ES" w:bidi="es_ES"/>
        </w:rPr>
        <w:t>25.25</w:t>
      </w:r>
      <w:r>
        <w:rPr>
          <w:lang w:val="es_ES" w:bidi="es_ES"/>
        </w:rPr>
        <w:t xml:space="preserve">; </w:t>
      </w:r>
      <w:r>
        <w:rPr>
          <w:lang w:val="es_ES" w:bidi="es_ES"/>
        </w:rPr>
        <w:t>26.32</w:t>
      </w:r>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r>
        <w:rPr>
          <w:lang w:val="es_ES" w:bidi="es_ES"/>
        </w:rPr>
        <w:t>16.10</w:t>
      </w:r>
      <w:r>
        <w:rPr>
          <w:lang w:val="es_ES" w:bidi="es_ES"/>
        </w:rPr>
        <w:t xml:space="preserve"> y la nota al pie de página allí) y estuvo con Pablo durante sus últimos años (</w:t>
      </w:r>
      <w:r>
        <w:rPr>
          <w:lang w:val="es_ES" w:bidi="es_ES"/>
        </w:rPr>
        <w:t>2 Tim 4.11</w:t>
      </w:r>
      <w:r>
        <w:rPr>
          <w:lang w:val="es_ES" w:bidi="es_ES"/>
        </w:rPr>
        <w:t xml:space="preserve">). Varios pasajes en Hechos aparecen en primera persona ("nosotros"; </w:t>
      </w:r>
      <w:r>
        <w:rPr>
          <w:lang w:val="es_ES" w:bidi="es_ES"/>
        </w:rPr>
        <w:t>16.10–18</w:t>
      </w:r>
      <w:r>
        <w:rPr>
          <w:lang w:val="es_ES" w:bidi="es_ES"/>
        </w:rPr>
        <w:t xml:space="preserve">; </w:t>
      </w:r>
      <w:r>
        <w:rPr>
          <w:lang w:val="es_ES" w:bidi="es_ES"/>
        </w:rPr>
        <w:t>20.5–15</w:t>
      </w:r>
      <w:r>
        <w:rPr>
          <w:lang w:val="es_ES" w:bidi="es_ES"/>
        </w:rPr>
        <w:t xml:space="preserve">; </w:t>
      </w:r>
      <w:r>
        <w:rPr>
          <w:lang w:val="es_ES" w:bidi="es_ES"/>
        </w:rPr>
        <w:t>21.1–18</w:t>
      </w:r>
      <w:r>
        <w:rPr>
          <w:lang w:val="es_ES" w:bidi="es_ES"/>
        </w:rPr>
        <w:t xml:space="preserve">; </w:t>
      </w:r>
      <w:r>
        <w:rPr>
          <w:lang w:val="es_ES" w:bidi="es_ES"/>
        </w:rPr>
        <w:t>27.1–28.16</w:t>
      </w:r>
      <w:r>
        <w:rPr>
          <w:lang w:val="es_ES" w:bidi="es_ES"/>
        </w:rPr>
        <w:t>), lo que sugiere que Lucas estuvo con Pablo en esas partes de sus viajes. En Colosenses, Lucas es referido como el "médico amado", listado como uno de los varios no judíos que estaban trabajando con Pablo (</w:t>
      </w:r>
      <w:r>
        <w:rPr>
          <w:lang w:val="es_ES" w:bidi="es_ES"/>
        </w:rPr>
        <w:t>Col 4.11–14</w:t>
      </w:r>
      <w:r>
        <w:rPr>
          <w:lang w:val="es_ES" w:bidi="es_ES"/>
        </w:rPr>
        <w:t xml:space="preserve">; ver también </w:t>
      </w:r>
      <w:r>
        <w:rPr>
          <w:lang w:val="es_ES" w:bidi="es_ES"/>
        </w:rPr>
        <w:t>Flm 1.24</w:t>
      </w:r>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r>
        <w:rPr>
          <w:lang w:val="es_ES" w:bidi="es_ES"/>
        </w:rPr>
        <w:t>Lucas 1.1–4</w:t>
      </w:r>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r>
        <w:rPr>
          <w:lang w:val="es_ES" w:bidi="es_ES"/>
        </w:rPr>
        <w:t>Hechos 1.8</w:t>
      </w:r>
      <w:r>
        <w:rPr>
          <w:lang w:val="es_ES" w:bidi="es_ES"/>
        </w:rPr>
        <w:t xml:space="preserve">; </w:t>
      </w:r>
      <w:r>
        <w:rPr>
          <w:lang w:val="es_ES" w:bidi="es_ES"/>
        </w:rPr>
        <w:t>9.15</w:t>
      </w:r>
      <w:r>
        <w:rPr>
          <w:lang w:val="es_ES" w:bidi="es_ES"/>
        </w:rPr>
        <w:t xml:space="preserve">; </w:t>
      </w:r>
      <w:r>
        <w:rPr>
          <w:lang w:val="es_ES" w:bidi="es_ES"/>
        </w:rPr>
        <w:t>28.31</w:t>
      </w:r>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r>
        <w:rPr>
          <w:lang w:val="es_ES" w:bidi="es_ES"/>
        </w:rPr>
        <w:t xml:space="preserve"> </w:t>
      </w:r>
      <w:r>
        <w:rPr>
          <w:lang w:val="es_ES" w:bidi="es_ES"/>
        </w:rPr>
        <w:t>Lucas 1.1–4, Hechos 1.1–2</w:t>
      </w:r>
      <w:r>
        <w:rPr>
          <w:lang w:val="es_ES" w:bidi="es_ES"/>
        </w:rPr>
        <w:t>). El destinatario principal del Evangelio de Lucas y el libro de los Hechos fue Teófilo (</w:t>
      </w:r>
      <w:r>
        <w:rPr>
          <w:lang w:val="es_ES" w:bidi="es_ES"/>
        </w:rPr>
        <w:t>Lucas 1.3,</w:t>
      </w:r>
      <w:r>
        <w:rPr>
          <w:lang w:val="es_ES" w:bidi="es_ES"/>
        </w:rPr>
        <w:t xml:space="preserve"> </w:t>
      </w:r>
      <w:r>
        <w:rPr>
          <w:lang w:val="es_ES" w:bidi="es_ES"/>
        </w:rPr>
        <w:t>Hechos 1.1</w:t>
      </w:r>
      <w:r>
        <w:rPr>
          <w:lang w:val="es_ES" w:bidi="es_ES"/>
        </w:rPr>
        <w:t>), cuyo nombre significa "aquel que ama a Dios". Teófilo es descrito con el título, "excelentísimo" (</w:t>
      </w:r>
      <w:r>
        <w:rPr>
          <w:lang w:val="es_ES" w:bidi="es_ES"/>
        </w:rPr>
        <w:t>Lucas 1.3</w:t>
      </w:r>
      <w:r>
        <w:rPr>
          <w:lang w:val="es_ES" w:bidi="es_ES"/>
        </w:rPr>
        <w:t>), que se usa en otros lugares para gobernadores romanos como Félix y Festo (</w:t>
      </w:r>
      <w:r>
        <w:rPr>
          <w:lang w:val="es_ES" w:bidi="es_ES"/>
        </w:rPr>
        <w:t>23.26</w:t>
      </w:r>
      <w:r>
        <w:rPr>
          <w:lang w:val="es_ES" w:bidi="es_ES"/>
        </w:rPr>
        <w:t xml:space="preserve">; </w:t>
      </w:r>
      <w:r>
        <w:rPr>
          <w:lang w:val="es_ES" w:bidi="es_ES"/>
        </w:rPr>
        <w:t>24.2–3</w:t>
      </w:r>
      <w:r>
        <w:rPr>
          <w:lang w:val="es_ES" w:bidi="es_ES"/>
        </w:rPr>
        <w:t xml:space="preserve">; </w:t>
      </w:r>
      <w:r>
        <w:rPr>
          <w:lang w:val="es_ES" w:bidi="es_ES"/>
        </w:rPr>
        <w:t>26.25</w:t>
      </w:r>
      <w:r>
        <w:rPr>
          <w:lang w:val="es_ES" w:bidi="es_ES"/>
        </w:rPr>
        <w:t>). Teófilo pudo haber sido el patrón y benefactor de Lucas. Él era un gentil que había recibido instrucción cristiana (</w:t>
      </w:r>
      <w:r>
        <w:rPr>
          <w:lang w:val="es_ES" w:bidi="es_ES"/>
        </w:rPr>
        <w:t>Lucas 1.4</w:t>
      </w:r>
      <w:r>
        <w:rPr>
          <w:lang w:val="es_ES" w:bidi="es_ES"/>
        </w:rPr>
        <w:t>). Lucas quería que él y otros tuvieran una comprensión precisa de la fe cristiana y de su expansión en el mundo mediterráneo para que pudieran "conocer bien la verdad" sobre el cristianismo (</w:t>
      </w:r>
      <w:r>
        <w:rPr>
          <w:lang w:val="es_ES" w:bidi="es_ES"/>
        </w:rPr>
        <w:t>Lucas 1.4</w:t>
      </w:r>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r>
        <w:rPr>
          <w:lang w:val="es_ES" w:bidi="es_ES"/>
        </w:rPr>
        <w:t>11.28</w:t>
      </w:r>
      <w:r>
        <w:rPr>
          <w:lang w:val="es_ES" w:bidi="es_ES"/>
        </w:rPr>
        <w:t xml:space="preserve">; </w:t>
      </w:r>
      <w:r>
        <w:rPr>
          <w:lang w:val="es_ES" w:bidi="es_ES"/>
        </w:rPr>
        <w:t>18.2</w:t>
      </w:r>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r>
        <w:rPr>
          <w:lang w:val="es_ES" w:bidi="es_ES"/>
        </w:rPr>
        <w:t>5.17–32</w:t>
      </w:r>
      <w:r>
        <w:rPr>
          <w:lang w:val="es_ES" w:bidi="es_ES"/>
        </w:rPr>
        <w:t xml:space="preserve">; </w:t>
      </w:r>
      <w:r>
        <w:rPr>
          <w:lang w:val="es_ES" w:bidi="es_ES"/>
        </w:rPr>
        <w:t>12.1–17</w:t>
      </w:r>
      <w:r>
        <w:rPr>
          <w:lang w:val="es_ES" w:bidi="es_ES"/>
        </w:rPr>
        <w:t xml:space="preserve">; </w:t>
      </w:r>
      <w:r>
        <w:rPr>
          <w:lang w:val="es_ES" w:bidi="es_ES"/>
        </w:rPr>
        <w:t>14.8–20</w:t>
      </w:r>
      <w:r>
        <w:rPr>
          <w:lang w:val="es_ES" w:bidi="es_ES"/>
        </w:rPr>
        <w:t xml:space="preserve">; </w:t>
      </w:r>
      <w:r>
        <w:rPr>
          <w:lang w:val="es_ES" w:bidi="es_ES"/>
        </w:rPr>
        <w:t>16.11–40</w:t>
      </w:r>
      <w:r>
        <w:rPr>
          <w:lang w:val="es_ES" w:bidi="es_ES"/>
        </w:rPr>
        <w:t xml:space="preserve">; </w:t>
      </w:r>
      <w:r>
        <w:rPr>
          <w:lang w:val="es_ES" w:bidi="es_ES"/>
        </w:rPr>
        <w:t>27.1–44</w:t>
      </w:r>
      <w:r>
        <w:rPr>
          <w:lang w:val="es_ES" w:bidi="es_ES"/>
        </w:rPr>
        <w:t>).</w:t>
      </w:r>
    </w:p>
    <w:p>
      <w:pPr/>
      <w:r>
        <w:rPr>
          <w:lang w:val="es_ES" w:bidi="es_ES"/>
        </w:rPr>
      </w:r>
      <w:r>
        <w:rPr>
          <w:lang w:val="es_ES" w:bidi="es_ES"/>
        </w:rPr>
        <w:t>Hechos está marcado por los poderosos discursos de Pedro, Esteban, Santiago y Pablo (</w:t>
      </w:r>
      <w:r>
        <w:rPr>
          <w:lang w:val="es_ES" w:bidi="es_ES"/>
        </w:rPr>
        <w:t>2.14–40</w:t>
      </w:r>
      <w:r>
        <w:rPr>
          <w:lang w:val="es_ES" w:bidi="es_ES"/>
        </w:rPr>
        <w:t xml:space="preserve">; </w:t>
      </w:r>
      <w:r>
        <w:rPr>
          <w:lang w:val="es_ES" w:bidi="es_ES"/>
        </w:rPr>
        <w:t>7.2–53</w:t>
      </w:r>
      <w:r>
        <w:rPr>
          <w:lang w:val="es_ES" w:bidi="es_ES"/>
        </w:rPr>
        <w:t xml:space="preserve">; </w:t>
      </w:r>
      <w:r>
        <w:rPr>
          <w:lang w:val="es_ES" w:bidi="es_ES"/>
        </w:rPr>
        <w:t>15.13–21</w:t>
      </w:r>
      <w:r>
        <w:rPr>
          <w:lang w:val="es_ES" w:bidi="es_ES"/>
        </w:rPr>
        <w:t xml:space="preserve">; </w:t>
      </w:r>
      <w:r>
        <w:rPr>
          <w:lang w:val="es_ES" w:bidi="es_ES"/>
        </w:rPr>
        <w:t>22.3–21</w:t>
      </w:r>
      <w:r>
        <w:rPr>
          <w:lang w:val="es_ES" w:bidi="es_ES"/>
        </w:rPr>
        <w:t>). Los variados estilos literarios en Hechos se ajustan de manera notable a los contextos culturales. El sermón de Pedro en el día de Pentecostés tiene un carácter fuertemente judío (</w:t>
      </w:r>
      <w:r>
        <w:rPr>
          <w:lang w:val="es_ES" w:bidi="es_ES"/>
        </w:rPr>
        <w:t>2.14–40</w:t>
      </w:r>
      <w:r>
        <w:rPr>
          <w:lang w:val="es_ES" w:bidi="es_ES"/>
        </w:rPr>
        <w:t>), mientras que la predicación de Pablo ante los cultos filósofos griegos en Atenas utiliza las formas de la oratoria griega (</w:t>
      </w:r>
      <w:r>
        <w:rPr>
          <w:lang w:val="es_ES" w:bidi="es_ES"/>
        </w:rPr>
        <w:t>17.22–31</w:t>
      </w:r>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r>
        <w:rPr>
          <w:lang w:val="es_ES" w:bidi="es_ES"/>
        </w:rPr>
        <w:t>2.16–36</w:t>
      </w:r>
      <w:r>
        <w:rPr>
          <w:lang w:val="es_ES" w:bidi="es_ES"/>
        </w:rPr>
        <w:t xml:space="preserve">; </w:t>
      </w:r>
      <w:r>
        <w:rPr>
          <w:lang w:val="es_ES" w:bidi="es_ES"/>
        </w:rPr>
        <w:t>4.11–12</w:t>
      </w:r>
      <w:r>
        <w:rPr>
          <w:lang w:val="es_ES" w:bidi="es_ES"/>
        </w:rPr>
        <w:t xml:space="preserve">; </w:t>
      </w:r>
      <w:r>
        <w:rPr>
          <w:lang w:val="es_ES" w:bidi="es_ES"/>
        </w:rPr>
        <w:t>10.42–43</w:t>
      </w:r>
      <w:r>
        <w:rPr>
          <w:lang w:val="es_ES" w:bidi="es_ES"/>
        </w:rPr>
        <w:t xml:space="preserve">; </w:t>
      </w:r>
      <w:r>
        <w:rPr>
          <w:lang w:val="es_ES" w:bidi="es_ES"/>
        </w:rPr>
        <w:t>13.16–41</w:t>
      </w:r>
      <w:r>
        <w:rPr>
          <w:lang w:val="es_ES" w:bidi="es_ES"/>
        </w:rPr>
        <w:t xml:space="preserve">; </w:t>
      </w:r>
      <w:r>
        <w:rPr>
          <w:lang w:val="es_ES" w:bidi="es_ES"/>
        </w:rPr>
        <w:t>17.30–31</w:t>
      </w:r>
      <w:r>
        <w:rPr>
          <w:lang w:val="es_ES" w:bidi="es_ES"/>
        </w:rPr>
        <w:t xml:space="preserve">; ver </w:t>
      </w:r>
      <w:r>
        <w:rPr>
          <w:lang w:val="es_ES" w:bidi="es_ES"/>
        </w:rPr>
        <w:t>Lucas 24.25–27</w:t>
      </w:r>
      <w:r>
        <w:rPr>
          <w:lang w:val="es_ES" w:bidi="es_ES"/>
        </w:rPr>
        <w:t xml:space="preserve">, </w:t>
      </w:r>
      <w:r>
        <w:rPr>
          <w:lang w:val="es_ES" w:bidi="es_ES"/>
        </w:rPr>
        <w:t>44–47</w:t>
      </w:r>
      <w:r>
        <w:rPr>
          <w:lang w:val="es_ES" w:bidi="es_ES"/>
        </w:rPr>
        <w:t>). También demuestra que Cristo trajo salvación (</w:t>
      </w:r>
      <w:r>
        <w:rPr>
          <w:lang w:val="es_ES" w:bidi="es_ES"/>
        </w:rPr>
        <w:t>8.35</w:t>
      </w:r>
      <w:r>
        <w:rPr>
          <w:lang w:val="es_ES" w:bidi="es_ES"/>
        </w:rPr>
        <w:t xml:space="preserve">; </w:t>
      </w:r>
      <w:r>
        <w:rPr>
          <w:lang w:val="es_ES" w:bidi="es_ES"/>
        </w:rPr>
        <w:t>10.36</w:t>
      </w:r>
      <w:r>
        <w:rPr>
          <w:lang w:val="es_ES" w:bidi="es_ES"/>
        </w:rPr>
        <w:t xml:space="preserve">; </w:t>
      </w:r>
      <w:r>
        <w:rPr>
          <w:lang w:val="es_ES" w:bidi="es_ES"/>
        </w:rPr>
        <w:t>16.17</w:t>
      </w:r>
      <w:r>
        <w:rPr>
          <w:lang w:val="es_ES" w:bidi="es_ES"/>
        </w:rPr>
        <w:t xml:space="preserve">, </w:t>
      </w:r>
      <w:r>
        <w:rPr>
          <w:lang w:val="es_ES" w:bidi="es_ES"/>
        </w:rPr>
        <w:t>30–31</w:t>
      </w:r>
      <w:r>
        <w:rPr>
          <w:lang w:val="es_ES" w:bidi="es_ES"/>
        </w:rPr>
        <w:t>), la oración hace avanzar el Reino de Dios (</w:t>
      </w:r>
      <w:r>
        <w:rPr>
          <w:lang w:val="es_ES" w:bidi="es_ES"/>
        </w:rPr>
        <w:t>1.12–15</w:t>
      </w:r>
      <w:r>
        <w:rPr>
          <w:lang w:val="es_ES" w:bidi="es_ES"/>
        </w:rPr>
        <w:t xml:space="preserve">; </w:t>
      </w:r>
      <w:r>
        <w:rPr>
          <w:lang w:val="es_ES" w:bidi="es_ES"/>
        </w:rPr>
        <w:t>2.1–4</w:t>
      </w:r>
      <w:r>
        <w:rPr>
          <w:lang w:val="es_ES" w:bidi="es_ES"/>
        </w:rPr>
        <w:t xml:space="preserve">; </w:t>
      </w:r>
      <w:r>
        <w:rPr>
          <w:lang w:val="es_ES" w:bidi="es_ES"/>
        </w:rPr>
        <w:t>4.24–31</w:t>
      </w:r>
      <w:r>
        <w:rPr>
          <w:lang w:val="es_ES" w:bidi="es_ES"/>
        </w:rPr>
        <w:t xml:space="preserve">; </w:t>
      </w:r>
      <w:r>
        <w:rPr>
          <w:lang w:val="es_ES" w:bidi="es_ES"/>
        </w:rPr>
        <w:t>12.5</w:t>
      </w:r>
      <w:r>
        <w:rPr>
          <w:lang w:val="es_ES" w:bidi="es_ES"/>
        </w:rPr>
        <w:t>), y el Espíritu Santo da energía y equipa al pueblo de Dios para llevar a cabo su misión (</w:t>
      </w:r>
      <w:r>
        <w:rPr>
          <w:lang w:val="es_ES" w:bidi="es_ES"/>
        </w:rPr>
        <w:t>1.8</w:t>
      </w:r>
      <w:r>
        <w:rPr>
          <w:lang w:val="es_ES" w:bidi="es_ES"/>
        </w:rPr>
        <w:t xml:space="preserve">; </w:t>
      </w:r>
      <w:r>
        <w:rPr>
          <w:lang w:val="es_ES" w:bidi="es_ES"/>
        </w:rPr>
        <w:t>4.8</w:t>
      </w:r>
      <w:r>
        <w:rPr>
          <w:lang w:val="es_ES" w:bidi="es_ES"/>
        </w:rPr>
        <w:t xml:space="preserve">, </w:t>
      </w:r>
      <w:r>
        <w:rPr>
          <w:lang w:val="es_ES" w:bidi="es_ES"/>
        </w:rPr>
        <w:t>31</w:t>
      </w:r>
      <w:r>
        <w:rPr>
          <w:lang w:val="es_ES" w:bidi="es_ES"/>
        </w:rPr>
        <w:t xml:space="preserve">; </w:t>
      </w:r>
      <w:r>
        <w:rPr>
          <w:lang w:val="es_ES" w:bidi="es_ES"/>
        </w:rPr>
        <w:t>6.3</w:t>
      </w:r>
      <w:r>
        <w:rPr>
          <w:lang w:val="es_ES" w:bidi="es_ES"/>
        </w:rPr>
        <w:t xml:space="preserve">, </w:t>
      </w:r>
      <w:r>
        <w:rPr>
          <w:lang w:val="es_ES" w:bidi="es_ES"/>
        </w:rPr>
        <w:t>5</w:t>
      </w:r>
      <w:r>
        <w:rPr>
          <w:lang w:val="es_ES" w:bidi="es_ES"/>
        </w:rPr>
        <w:t xml:space="preserve">, </w:t>
      </w:r>
      <w:r>
        <w:rPr>
          <w:lang w:val="es_ES" w:bidi="es_ES"/>
        </w:rPr>
        <w:t>10</w:t>
      </w:r>
      <w:r>
        <w:rPr>
          <w:lang w:val="es_ES" w:bidi="es_ES"/>
        </w:rPr>
        <w:t xml:space="preserve">; </w:t>
      </w:r>
      <w:r>
        <w:rPr>
          <w:lang w:val="es_ES" w:bidi="es_ES"/>
        </w:rPr>
        <w:t>7.55</w:t>
      </w:r>
      <w:r>
        <w:rPr>
          <w:lang w:val="es_ES" w:bidi="es_ES"/>
        </w:rPr>
        <w:t xml:space="preserve">; </w:t>
      </w:r>
      <w:r>
        <w:rPr>
          <w:lang w:val="es_ES" w:bidi="es_ES"/>
        </w:rPr>
        <w:t>11.24</w:t>
      </w:r>
      <w:r>
        <w:rPr>
          <w:lang w:val="es_ES" w:bidi="es_ES"/>
        </w:rPr>
        <w:t xml:space="preserve">; </w:t>
      </w:r>
      <w:r>
        <w:rPr>
          <w:lang w:val="es_ES" w:bidi="es_ES"/>
        </w:rPr>
        <w:t>13.9</w:t>
      </w:r>
      <w:r>
        <w:rPr>
          <w:lang w:val="es_ES" w:bidi="es_ES"/>
        </w:rPr>
        <w:t xml:space="preserve">, </w:t>
      </w:r>
      <w:r>
        <w:rPr>
          <w:lang w:val="es_ES" w:bidi="es_ES"/>
        </w:rPr>
        <w:t>52</w:t>
      </w:r>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r>
        <w:rPr>
          <w:lang w:val="es_ES" w:bidi="es_ES"/>
        </w:rPr>
        <w:t>1.22</w:t>
      </w:r>
      <w:r>
        <w:rPr>
          <w:lang w:val="es_ES" w:bidi="es_ES"/>
        </w:rPr>
        <w:t xml:space="preserve">; </w:t>
      </w:r>
      <w:r>
        <w:rPr>
          <w:lang w:val="es_ES" w:bidi="es_ES"/>
        </w:rPr>
        <w:t>10.39–41</w:t>
      </w:r>
      <w:r>
        <w:rPr>
          <w:lang w:val="es_ES" w:bidi="es_ES"/>
        </w:rPr>
        <w:t xml:space="preserve">; ver </w:t>
      </w:r>
      <w:r>
        <w:rPr>
          <w:lang w:val="es_ES" w:bidi="es_ES"/>
        </w:rPr>
        <w:t>Lucas 1.2</w:t>
      </w:r>
      <w:r>
        <w:rPr>
          <w:lang w:val="es_ES" w:bidi="es_ES"/>
        </w:rPr>
        <w:t>) y explicaron la importancia de Jesús en el plan de Dios para redimir a la humanidad (</w:t>
      </w:r>
      <w:r>
        <w:rPr>
          <w:lang w:val="es_ES" w:bidi="es_ES"/>
        </w:rPr>
        <w:t>2.40</w:t>
      </w:r>
      <w:r>
        <w:rPr>
          <w:lang w:val="es_ES" w:bidi="es_ES"/>
        </w:rPr>
        <w:t xml:space="preserve">; </w:t>
      </w:r>
      <w:r>
        <w:rPr>
          <w:lang w:val="es_ES" w:bidi="es_ES"/>
        </w:rPr>
        <w:t>3.15</w:t>
      </w:r>
      <w:r>
        <w:rPr>
          <w:lang w:val="es_ES" w:bidi="es_ES"/>
        </w:rPr>
        <w:t xml:space="preserve">; </w:t>
      </w:r>
      <w:r>
        <w:rPr>
          <w:lang w:val="es_ES" w:bidi="es_ES"/>
        </w:rPr>
        <w:t>4.33</w:t>
      </w:r>
      <w:r>
        <w:rPr>
          <w:lang w:val="es_ES" w:bidi="es_ES"/>
        </w:rPr>
        <w:t xml:space="preserve">; </w:t>
      </w:r>
      <w:r>
        <w:rPr>
          <w:lang w:val="es_ES" w:bidi="es_ES"/>
        </w:rPr>
        <w:t>10.42</w:t>
      </w:r>
      <w:r>
        <w:rPr>
          <w:lang w:val="es_ES" w:bidi="es_ES"/>
        </w:rPr>
        <w:t>). Más tarde, otros líderes cristianos compartieron la tarea de testificar por su Señor; Esteban y Felipe son dos ejemplos destacados de testigos valientes de la fe (</w:t>
      </w:r>
      <w:r>
        <w:rPr>
          <w:lang w:val="es_ES" w:bidi="es_ES"/>
        </w:rPr>
        <w:t>7.2–53</w:t>
      </w:r>
      <w:r>
        <w:rPr>
          <w:lang w:val="es_ES" w:bidi="es_ES"/>
        </w:rPr>
        <w:t xml:space="preserve">; </w:t>
      </w:r>
      <w:r>
        <w:rPr>
          <w:lang w:val="es_ES" w:bidi="es_ES"/>
        </w:rPr>
        <w:t>8.4–40</w:t>
      </w:r>
      <w:r>
        <w:rPr>
          <w:lang w:val="es_ES" w:bidi="es_ES"/>
        </w:rPr>
        <w:t xml:space="preserve">). Otros cristianos simplemente compartían su fe cuando tenían oportunidad (p. ej., </w:t>
      </w:r>
      <w:r>
        <w:rPr>
          <w:lang w:val="es_ES" w:bidi="es_ES"/>
        </w:rPr>
        <w:t>8.1–4</w:t>
      </w:r>
      <w:r>
        <w:rPr>
          <w:lang w:val="es_ES" w:bidi="es_ES"/>
        </w:rPr>
        <w:t xml:space="preserve">; </w:t>
      </w:r>
      <w:r>
        <w:rPr>
          <w:lang w:val="es_ES" w:bidi="es_ES"/>
        </w:rPr>
        <w:t>11.19–21</w:t>
      </w:r>
      <w:r>
        <w:rPr>
          <w:lang w:val="es_ES" w:bidi="es_ES"/>
        </w:rPr>
        <w:t>). Más tarde, Dios llamó a Pablo para participar en esta obra como su "instrumento escogido para llevar [su] mensaje a los gentiles y a los reyes, así como a los hijos de Israel" (</w:t>
      </w:r>
      <w:r>
        <w:rPr>
          <w:lang w:val="es_ES" w:bidi="es_ES"/>
        </w:rPr>
        <w:t>9.15</w:t>
      </w:r>
      <w:r>
        <w:rPr>
          <w:lang w:val="es_ES" w:bidi="es_ES"/>
        </w:rPr>
        <w:t xml:space="preserve">; </w:t>
      </w:r>
      <w:r>
        <w:rPr>
          <w:lang w:val="es_ES" w:bidi="es_ES"/>
        </w:rPr>
        <w:t>22.1–21</w:t>
      </w:r>
      <w:r>
        <w:rPr>
          <w:lang w:val="es_ES" w:bidi="es_ES"/>
        </w:rPr>
        <w:t xml:space="preserve">; </w:t>
      </w:r>
      <w:r>
        <w:rPr>
          <w:lang w:val="es_ES" w:bidi="es_ES"/>
        </w:rPr>
        <w:t>26.2–23</w:t>
      </w:r>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r>
        <w:rPr>
          <w:lang w:val="es_ES" w:bidi="es_ES"/>
        </w:rPr>
        <w:t>2.22–36</w:t>
      </w:r>
      <w:r>
        <w:rPr>
          <w:lang w:val="es_ES" w:bidi="es_ES"/>
        </w:rPr>
        <w:t xml:space="preserve">; </w:t>
      </w:r>
      <w:r>
        <w:rPr>
          <w:lang w:val="es_ES" w:bidi="es_ES"/>
        </w:rPr>
        <w:t>3.15</w:t>
      </w:r>
      <w:r>
        <w:rPr>
          <w:lang w:val="es_ES" w:bidi="es_ES"/>
        </w:rPr>
        <w:t xml:space="preserve">; </w:t>
      </w:r>
      <w:r>
        <w:rPr>
          <w:lang w:val="es_ES" w:bidi="es_ES"/>
        </w:rPr>
        <w:t>4.27–28</w:t>
      </w:r>
      <w:r>
        <w:rPr>
          <w:lang w:val="es_ES" w:bidi="es_ES"/>
        </w:rPr>
        <w:t xml:space="preserve">, </w:t>
      </w:r>
      <w:r>
        <w:rPr>
          <w:lang w:val="es_ES" w:bidi="es_ES"/>
        </w:rPr>
        <w:t>33</w:t>
      </w:r>
      <w:r>
        <w:rPr>
          <w:lang w:val="es_ES" w:bidi="es_ES"/>
        </w:rPr>
        <w:t xml:space="preserve">; </w:t>
      </w:r>
      <w:r>
        <w:rPr>
          <w:lang w:val="es_ES" w:bidi="es_ES"/>
        </w:rPr>
        <w:t>7.52</w:t>
      </w:r>
      <w:r>
        <w:rPr>
          <w:lang w:val="es_ES" w:bidi="es_ES"/>
        </w:rPr>
        <w:t xml:space="preserve">; </w:t>
      </w:r>
      <w:r>
        <w:rPr>
          <w:lang w:val="es_ES" w:bidi="es_ES"/>
        </w:rPr>
        <w:t>8.32–35</w:t>
      </w:r>
      <w:r>
        <w:rPr>
          <w:lang w:val="es_ES" w:bidi="es_ES"/>
        </w:rPr>
        <w:t xml:space="preserve">; </w:t>
      </w:r>
      <w:r>
        <w:rPr>
          <w:lang w:val="es_ES" w:bidi="es_ES"/>
        </w:rPr>
        <w:t>10.38–43</w:t>
      </w:r>
      <w:r>
        <w:rPr>
          <w:lang w:val="es_ES" w:bidi="es_ES"/>
        </w:rPr>
        <w:t xml:space="preserve">; </w:t>
      </w:r>
      <w:r>
        <w:rPr>
          <w:lang w:val="es_ES" w:bidi="es_ES"/>
        </w:rPr>
        <w:t>13.26–39</w:t>
      </w:r>
      <w:r>
        <w:rPr>
          <w:lang w:val="es_ES" w:bidi="es_ES"/>
        </w:rPr>
        <w:t>). Jesús fue el designado para redimir a la humanidad, por lo que el mensaje de los apóstoles era: "Cree en el Señor Jesucristo, y serás salvo" (</w:t>
      </w:r>
      <w:r>
        <w:rPr>
          <w:lang w:val="es_ES" w:bidi="es_ES"/>
        </w:rPr>
        <w:t>16.31</w:t>
      </w:r>
      <w:r>
        <w:rPr>
          <w:lang w:val="es_ES" w:bidi="es_ES"/>
        </w:rPr>
        <w:t>). Dios ofrece su gracia y perdón a todos, y “hay paz con Dios por medio de Jesucristo, quien es Señor de todos” (</w:t>
      </w:r>
      <w:r>
        <w:rPr>
          <w:lang w:val="es_ES" w:bidi="es_ES"/>
        </w:rPr>
        <w:t>10.36</w:t>
      </w:r>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r>
        <w:rPr>
          <w:lang w:val="es_ES" w:bidi="es_ES"/>
        </w:rPr>
        <w:t>1.12–14</w:t>
      </w:r>
      <w:r>
        <w:rPr>
          <w:lang w:val="es_ES" w:bidi="es_ES"/>
        </w:rPr>
        <w:t>) hasta judíos y gentiles dispersos por todo el mundo romano. De hecho, el libro encierra con Pablo compartiendo el mensaje libremente en el epicentro del mundo conocido (</w:t>
      </w:r>
      <w:r>
        <w:rPr>
          <w:lang w:val="es_ES" w:bidi="es_ES"/>
        </w:rPr>
        <w:t>28.30–31</w:t>
      </w:r>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r>
        <w:rPr>
          <w:lang w:val="es_ES" w:bidi="es_ES"/>
        </w:rPr>
        <w:t>Hechos 12.23</w:t>
      </w:r>
      <w:r>
        <w:rPr>
          <w:lang w:val="es_ES" w:bidi="es_ES"/>
        </w:rPr>
        <w:t>), por lo que la ejecución del apóstol Santiago y el encarcelamiento de Pedro (</w:t>
      </w:r>
      <w:r>
        <w:rPr>
          <w:lang w:val="es_ES" w:bidi="es_ES"/>
        </w:rPr>
        <w:t>12.2–17</w:t>
      </w:r>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r>
        <w:rPr>
          <w:lang w:val="es_ES" w:bidi="es_ES"/>
        </w:rPr>
        <w:t>11.28–29</w:t>
      </w:r>
      <w:r>
        <w:rPr>
          <w:lang w:val="es_ES" w:bidi="es_ES"/>
        </w:rPr>
        <w:t>). Mientras la iglesia en Antioquía enviaba ayuda por la hambruna a la iglesia en Jerusalén, Bernabé y Pablo fueron designados para llevar el dinero (</w:t>
      </w:r>
      <w:r>
        <w:rPr>
          <w:lang w:val="es_ES" w:bidi="es_ES"/>
        </w:rPr>
        <w:t>11.29–30</w:t>
      </w:r>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r>
        <w:rPr>
          <w:lang w:val="es_ES" w:bidi="es_ES"/>
        </w:rPr>
        <w:t>18.12</w:t>
      </w:r>
      <w:r>
        <w:rPr>
          <w:lang w:val="es_ES" w:bidi="es_ES"/>
        </w:rPr>
        <w:t xml:space="preserve">). Una inscripción descubierta en las cercanías de Delfos indica que el mandato de Galión fue del 51 al 52 d.C. El incidente en </w:t>
      </w:r>
      <w:r>
        <w:rPr>
          <w:lang w:val="es_ES" w:bidi="es_ES"/>
        </w:rPr>
        <w:t>18.12–17</w:t>
      </w:r>
      <w:r>
        <w:rPr>
          <w:lang w:val="es_ES" w:bidi="es_ES"/>
        </w:rPr>
        <w:t xml:space="preserve"> probablemente ocurrió al comienzo del mandato de Galión. No mucho después Pablo dejó Corinto, probablemente en el verano u otoño del año 52 d.C. Pablo había pasado dieciocho meses en Corinto (</w:t>
      </w:r>
      <w:r>
        <w:rPr>
          <w:lang w:val="es_ES" w:bidi="es_ES"/>
        </w:rPr>
        <w:t>18.11</w:t>
      </w:r>
      <w:r>
        <w:rPr>
          <w:lang w:val="es_ES" w:bidi="es_ES"/>
        </w:rPr>
        <w:t xml:space="preserve">), por lo que probablemente llegó a principios del año 50 d.C. Esa fecha de llegada está confirmada en </w:t>
      </w:r>
      <w:r>
        <w:rPr>
          <w:lang w:val="es_ES" w:bidi="es_ES"/>
        </w:rPr>
        <w:t>18.2</w:t>
      </w:r>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r>
        <w:rPr>
          <w:lang w:val="es_ES" w:bidi="es_ES"/>
        </w:rPr>
        <w:t>24.27</w:t>
      </w:r>
      <w:r>
        <w:rPr>
          <w:lang w:val="es_ES" w:bidi="es_ES"/>
        </w:rPr>
        <w:t>), probablemente en el verano del año 59 d.C. Este evento nos ayuda a datar eventos en el resto del libro de los Hechos. El arresto de Pablo (</w:t>
      </w:r>
      <w:r>
        <w:rPr>
          <w:lang w:val="es_ES" w:bidi="es_ES"/>
        </w:rPr>
        <w:t>21.33</w:t>
      </w:r>
      <w:r>
        <w:rPr>
          <w:lang w:val="es_ES" w:bidi="es_ES"/>
        </w:rPr>
        <w:t>) fue aproximadamente dos años antes (57 d.C.). A principios de esa primavera, Pablo había celebrado la pascua en Filipos (</w:t>
      </w:r>
      <w:r>
        <w:rPr>
          <w:lang w:val="es_ES" w:bidi="es_ES"/>
        </w:rPr>
        <w:t>20.6</w:t>
      </w:r>
      <w:r>
        <w:rPr>
          <w:lang w:val="es_ES" w:bidi="es_ES"/>
        </w:rPr>
        <w:t>; abril del año 57 d.C.). Pablo acababa de pasar tres meses en Grecia (</w:t>
      </w:r>
      <w:r>
        <w:rPr>
          <w:lang w:val="es_ES" w:bidi="es_ES"/>
        </w:rPr>
        <w:t>20.3</w:t>
      </w:r>
      <w:r>
        <w:rPr>
          <w:lang w:val="es_ES" w:bidi="es_ES"/>
        </w:rPr>
        <w:t xml:space="preserve">), probablemente el invierno del año 56–57 d.C. (ver </w:t>
      </w:r>
      <w:r>
        <w:rPr>
          <w:lang w:val="es_ES" w:bidi="es_ES"/>
        </w:rPr>
        <w:t>1 Cor 16.6</w:t>
      </w:r>
      <w:r>
        <w:rPr>
          <w:lang w:val="es_ES" w:bidi="es_ES"/>
        </w:rPr>
        <w:t>). Anteriormente, Pablo había pasado tres años en Éfeso (</w:t>
      </w:r>
      <w:r>
        <w:rPr>
          <w:lang w:val="es_ES" w:bidi="es_ES"/>
        </w:rPr>
        <w:t>Hechos 20.31</w:t>
      </w:r>
      <w:r>
        <w:rPr>
          <w:lang w:val="es_ES" w:bidi="es_ES"/>
        </w:rPr>
        <w:t>; 53–56 d.C.).</w:t>
      </w:r>
    </w:p>
    <w:p>
      <w:pPr/>
      <w:r>
        <w:rPr>
          <w:lang w:val="es_ES" w:bidi="es_ES"/>
        </w:rPr>
      </w:r>
      <w:r>
        <w:rPr>
          <w:lang w:val="es_ES" w:bidi="es_ES"/>
        </w:rPr>
        <w:t>Después de que Festo llegó en el verano del año 59 d.C., Pablo rápidamente fue juzgado y apeló a César (</w:t>
      </w:r>
      <w:r>
        <w:rPr>
          <w:lang w:val="es_ES" w:bidi="es_ES"/>
        </w:rPr>
        <w:t>25.1–12</w:t>
      </w:r>
      <w:r>
        <w:rPr>
          <w:lang w:val="es_ES" w:bidi="es_ES"/>
        </w:rPr>
        <w:t>). El viaje a Roma probablemente comenzó en el otoño del año 59 d.C. (</w:t>
      </w:r>
      <w:r>
        <w:rPr>
          <w:lang w:val="es_ES" w:bidi="es_ES"/>
        </w:rPr>
        <w:t>27.2</w:t>
      </w:r>
      <w:r>
        <w:rPr>
          <w:lang w:val="es_ES" w:bidi="es_ES"/>
        </w:rPr>
        <w:t>) y terminó a principios del año 60 d.C. (</w:t>
      </w:r>
      <w:r>
        <w:rPr>
          <w:lang w:val="es_ES" w:bidi="es_ES"/>
        </w:rPr>
        <w:t>28.11–16</w:t>
      </w:r>
      <w:r>
        <w:rPr>
          <w:lang w:val="es_ES" w:bidi="es_ES"/>
        </w:rPr>
        <w:t>). Pablo se quedó en Roma "durante los próximos dos años" (</w:t>
      </w:r>
      <w:r>
        <w:rPr>
          <w:lang w:val="es_ES" w:bidi="es_ES"/>
        </w:rPr>
        <w:t>28.30</w:t>
      </w:r>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