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r>
        <w:rPr>
          <w:lang w:val="sw_KE" w:bidi="sw_KE"/>
        </w:rPr>
        <w:t>1:2</w:t>
      </w:r>
      <w:r>
        <w:rPr>
          <w:lang w:val="sw_KE" w:bidi="sw_KE"/>
        </w:rPr>
        <w:t>).</w:t>
      </w:r>
    </w:p>
    <w:p>
      <w:pPr>
        <w:pStyle w:val="Heading2"/>
      </w:pPr>
      <w:r>
        <w:rPr>
          <w:lang w:val="sw_KE" w:bidi="sw_KE"/>
        </w:rPr>
        <w:t>Mpangilio</w:t>
      </w:r>
    </w:p>
    <w:p>
      <w:pPr/>
      <w:r>
        <w:rPr>
          <w:lang w:val="sw_KE" w:bidi="sw_KE"/>
        </w:rPr>
      </w:r>
      <w:r>
        <w:rPr>
          <w:lang w:val="sw_KE" w:bidi="sw_KE"/>
        </w:rPr>
        <w:t>Malaki aliwaandikia Wayahudi katika jimbo la Kiajemi la Yudea</w:t>
      </w:r>
      <w:r>
        <w:rPr>
          <w:i/>
          <w:lang w:val="sw_KE" w:bidi="sw_KE"/>
        </w:rPr>
        <w:t>,</w:t>
      </w:r>
      <w:r>
        <w:rPr>
          <w:lang w:val="sw_KE" w:bidi="sw_KE"/>
        </w:rPr>
        <w:t xml:space="preserve"> pengine wakati wa utawala wa Mfalme Dario I wa Uajemi (521–486 Kabla ya Krsito (KK). Wayahudi waliokuwa uhamishoni waliporudi kutoka Babuloni walihamia tena Yuda, wakijiunga na wengine ambao hawakuhamishwa.</w:t>
      </w:r>
    </w:p>
    <w:p>
      <w:pPr/>
      <w:r>
        <w:rPr>
          <w:lang w:val="sw_KE" w:bidi="sw_KE"/>
        </w:rPr>
      </w:r>
      <w:r>
        <w:rPr>
          <w:lang w:val="sw_KE" w:bidi="sw_KE"/>
        </w:rP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pPr/>
      <w:r>
        <w:rPr>
          <w:lang w:val="sw_KE" w:bidi="sw_KE"/>
        </w:rPr>
      </w:r>
      <w:r>
        <w:rPr>
          <w:lang w:val="sw_KE" w:bidi="sw_KE"/>
        </w:rPr>
        <w:t>Malaki alikabiliana na watu waliokuwa na sinismo ya kidini, wasiwasi wa kisiasa, na kuvunjika moyo kiroho. Walitarajia ustawi (</w:t>
      </w:r>
      <w:r>
        <w:rPr>
          <w:lang w:val="sw_KE" w:bidi="sw_KE"/>
        </w:rPr>
        <w:t>Hag 2:7</w:t>
      </w:r>
      <w:r>
        <w:rPr>
          <w:lang w:val="sw_KE" w:bidi="sw_KE"/>
        </w:rPr>
        <w:t xml:space="preserve">, </w:t>
      </w:r>
      <w:r>
        <w:rPr>
          <w:lang w:val="sw_KE" w:bidi="sw_KE"/>
        </w:rPr>
        <w:t>18–19</w:t>
      </w:r>
      <w:r>
        <w:rPr>
          <w:lang w:val="sw_KE" w:bidi="sw_KE"/>
        </w:rPr>
        <w:t>), mfalme kutoka ukoo wa Daudi (</w:t>
      </w:r>
      <w:r>
        <w:rPr>
          <w:lang w:val="sw_KE" w:bidi="sw_KE"/>
        </w:rPr>
        <w:t>Ezek 34:13</w:t>
      </w:r>
      <w:r>
        <w:rPr>
          <w:lang w:val="sw_KE" w:bidi="sw_KE"/>
        </w:rPr>
        <w:t xml:space="preserve">, </w:t>
      </w:r>
      <w:r>
        <w:rPr>
          <w:lang w:val="sw_KE" w:bidi="sw_KE"/>
        </w:rPr>
        <w:t>23–24</w:t>
      </w:r>
      <w:r>
        <w:rPr>
          <w:lang w:val="sw_KE" w:bidi="sw_KE"/>
        </w:rPr>
        <w:t>), na agano jipya kupitia Yeremia (</w:t>
      </w:r>
      <w:r>
        <w:rPr>
          <w:lang w:val="sw_KE" w:bidi="sw_KE"/>
        </w:rPr>
        <w:t>Jer 31:23</w:t>
      </w:r>
      <w:r>
        <w:rPr>
          <w:lang w:val="sw_KE" w:bidi="sw_KE"/>
        </w:rPr>
        <w:t xml:space="preserve">, </w:t>
      </w:r>
      <w:r>
        <w:rPr>
          <w:lang w:val="sw_KE" w:bidi="sw_KE"/>
        </w:rPr>
        <w:t>31–34</w:t>
      </w:r>
      <w:r>
        <w:rPr>
          <w:lang w:val="sw_KE" w:bidi="sw_KE"/>
        </w:rPr>
        <w:t>), lakini hawakuona mambo haya yakitimia. Katika mawazo ya wengi, Mungu alikuwa amewaangusha watu wake.</w:t>
      </w:r>
    </w:p>
    <w:p>
      <w:pPr>
        <w:pStyle w:val="Heading2"/>
      </w:pPr>
      <w:r>
        <w:rPr>
          <w:lang w:val="sw_KE" w:bidi="sw_KE"/>
        </w:rPr>
        <w:t>Muhtasari</w:t>
      </w:r>
    </w:p>
    <w:p>
      <w:pPr/>
      <w:r>
        <w:rPr>
          <w:lang w:val="sw_KE" w:bidi="sw_KE"/>
        </w:rPr>
      </w:r>
      <w:r>
        <w:rPr>
          <w:lang w:val="sw_KE" w:bidi="sw_KE"/>
        </w:rPr>
        <w:t>Malaki anatoa teolojia fupi ya Mungu inayolenga kusahihisha mawazo potofu ya watu wa Yuda kuhusu uhusiano wao wa agano na Bwana. Malaki anaanza kwa kueleza hoja yake—kwamba Mungu anawapenda Israeli (</w:t>
      </w:r>
      <w:r>
        <w:rPr>
          <w:lang w:val="sw_KE" w:bidi="sw_KE"/>
        </w:rPr>
        <w:t>1:2</w:t>
      </w:r>
      <w:r>
        <w:rPr>
          <w:lang w:val="sw_KE" w:bidi="sw_KE"/>
        </w:rPr>
        <w:t>)—katika ujumbe wake wa kwanza (</w:t>
      </w:r>
      <w:r>
        <w:rPr>
          <w:lang w:val="sw_KE" w:bidi="sw_KE"/>
        </w:rPr>
        <w:t>1:2–5</w:t>
      </w:r>
      <w:r>
        <w:rPr>
          <w:lang w:val="sw_KE" w:bidi="sw_KE"/>
        </w:rPr>
        <w:t>). Nabii kisha anajadili hoja hii na wasikilizaji wake katika jumbe tano zinazofuata. Ujumbe wa pili (</w:t>
      </w:r>
      <w:r>
        <w:rPr>
          <w:lang w:val="sw_KE" w:bidi="sw_KE"/>
        </w:rPr>
        <w:t>1:6–2:9</w:t>
      </w:r>
      <w:r>
        <w:rPr>
          <w:lang w:val="sw_KE" w:bidi="sw_KE"/>
        </w:rPr>
        <w:t>), unaolenga hasa makuhani na Walawi wanaohudumu katika hekalu la Pili, unathibitisha kwamba Mungu ni Bwana na Baba wa Israeli wote na anastahili ibada ya kweli. Ujumbe wa tatu (</w:t>
      </w:r>
      <w:r>
        <w:rPr>
          <w:lang w:val="sw_KE" w:bidi="sw_KE"/>
        </w:rPr>
        <w:t>2:10–16</w:t>
      </w:r>
      <w:r>
        <w:rPr>
          <w:lang w:val="sw_KE" w:bidi="sw_KE"/>
        </w:rPr>
        <w:t>) unapanua athari za upendo wa Mungu kwa mahusiano ya kibinadamu, hasa ndoa. Ujumbe wa nne (</w:t>
      </w:r>
      <w:r>
        <w:rPr>
          <w:lang w:val="sw_KE" w:bidi="sw_KE"/>
        </w:rPr>
        <w:t>2:17–3:5</w:t>
      </w:r>
      <w:r>
        <w:rPr>
          <w:lang w:val="sw_KE" w:bidi="sw_KE"/>
        </w:rPr>
        <w:t>) unaangazia haki ya Mungu, unatoa wito wa uaminifu katika maneno na biashara, na unahimiza kujali jamii kwa dhati. Ujumbe wa tano (</w:t>
      </w:r>
      <w:r>
        <w:rPr>
          <w:lang w:val="sw_KE" w:bidi="sw_KE"/>
        </w:rPr>
        <w:t>3:6–12</w:t>
      </w:r>
      <w:r>
        <w:rPr>
          <w:lang w:val="sw_KE" w:bidi="sw_KE"/>
        </w:rPr>
        <w:t>) unasisitiza uaminifu wa Mungu kwa neno lake na unatoa wito kwa Israeli kuwa waaminifu sawa katika ibada, hasa katika utoaji wa zaka na sadaka. Ujumbe wa mwisho (</w:t>
      </w:r>
      <w:r>
        <w:rPr>
          <w:lang w:val="sw_KE" w:bidi="sw_KE"/>
        </w:rPr>
        <w:t>3:13–4:3</w:t>
      </w:r>
      <w:r>
        <w:rPr>
          <w:lang w:val="sw_KE" w:bidi="sw_KE"/>
        </w:rPr>
        <w:t>) unarudia tamaa ya Mungu kwa Israeli kuwa waaminifu na kweli katika ibada, kwa kuzingatia kuja kwa Siku ya Bwana.</w:t>
      </w:r>
    </w:p>
    <w:p>
      <w:pPr/>
      <w:r>
        <w:rPr>
          <w:lang w:val="sw_KE" w:bidi="sw_KE"/>
        </w:rPr>
      </w:r>
      <w:r>
        <w:rPr>
          <w:lang w:val="sw_KE" w:bidi="sw_KE"/>
        </w:rPr>
        <w:t>Moyo wa kichungaji wa Malaki unaonekana katika mahubiri yake: Anaanza na kumaliza kwa ujumbe wa kutia moyo (</w:t>
      </w:r>
      <w:r>
        <w:rPr>
          <w:lang w:val="sw_KE" w:bidi="sw_KE"/>
        </w:rPr>
        <w:t>1:2</w:t>
      </w:r>
      <w:r>
        <w:rPr>
          <w:lang w:val="sw_KE" w:bidi="sw_KE"/>
        </w:rPr>
        <w:t xml:space="preserve">; </w:t>
      </w:r>
      <w:r>
        <w:rPr>
          <w:lang w:val="sw_KE" w:bidi="sw_KE"/>
        </w:rPr>
        <w:t>4:2</w:t>
      </w:r>
      <w:r>
        <w:rPr>
          <w:lang w:val="sw_KE" w:bidi="sw_KE"/>
        </w:rPr>
        <w:t>).</w:t>
      </w:r>
    </w:p>
    <w:p>
      <w:pPr>
        <w:pStyle w:val="Heading2"/>
      </w:pPr>
      <w:r>
        <w:rPr>
          <w:lang w:val="sw_KE" w:bidi="sw_KE"/>
        </w:rPr>
        <w:t>Uandishi</w:t>
      </w:r>
    </w:p>
    <w:p>
      <w:pPr/>
      <w:r>
        <w:rPr>
          <w:lang w:val="sw_KE" w:bidi="sw_KE"/>
        </w:rPr>
      </w:r>
      <w:r>
        <w:rPr>
          <w:lang w:val="sw_KE" w:bidi="sw_KE"/>
        </w:rPr>
        <w:t xml:space="preserve">Kitabu cha Malaki hakizungumzii kuhusu mwandishi wake, lakini inadhaniwa kwamba nabii Malaki aliandika mahubiri yake mwenyewe kutokana na kauli katika </w:t>
      </w:r>
      <w:r>
        <w:rPr>
          <w:lang w:val="sw_KE" w:bidi="sw_KE"/>
        </w:rPr>
        <w:t>1:1</w:t>
      </w:r>
      <w:r>
        <w:rPr>
          <w:lang w:val="sw_KE" w:bidi="sw_KE"/>
        </w:rPr>
        <w:t xml:space="preserve"> (“ujumbe ambao Bwana alitoa . . . kupitia nabii Malaki”). Hatuna taarifa yoyote kuhusu Malaki nje ya kitabu hiki; hata hivyo, taarifa pekee ya wasifu iliyotolewa ni kwamba alikuwa nabii (</w:t>
      </w:r>
      <w:r>
        <w:rPr>
          <w:lang w:val="sw_KE" w:bidi="sw_KE"/>
        </w:rPr>
        <w:t>1:1</w:t>
      </w:r>
      <w:r>
        <w:rPr>
          <w:lang w:val="sw_KE" w:bidi="sw_KE"/>
        </w:rPr>
        <w:t>).</w:t>
      </w:r>
    </w:p>
    <w:p>
      <w:pPr>
        <w:pStyle w:val="Heading2"/>
      </w:pPr>
      <w:r>
        <w:rPr>
          <w:lang w:val="sw_KE" w:bidi="sw_KE"/>
        </w:rPr>
        <w:t>Tarehe</w:t>
      </w:r>
    </w:p>
    <w:p>
      <w:pPr/>
      <w:r>
        <w:rPr>
          <w:lang w:val="sw_KE" w:bidi="sw_KE"/>
        </w:rPr>
      </w:r>
      <w:r>
        <w:rPr>
          <w:lang w:val="sw_KE" w:bidi="sw_KE"/>
        </w:rPr>
        <w:t xml:space="preserve">Tofauti na vitabu vingine vingi vya kinabii, Malaki haina fomula ya tarehe inayounganisha ujumbe wa nabii na utawala wa mfalme yeyote maalum (mfano, </w:t>
      </w:r>
      <w:r>
        <w:rPr>
          <w:lang w:val="sw_KE" w:bidi="sw_KE"/>
        </w:rPr>
        <w:t>Sef 1:1</w:t>
      </w:r>
      <w:r>
        <w:rPr>
          <w:lang w:val="sw_KE" w:bidi="sw_KE"/>
        </w:rPr>
        <w:t xml:space="preserve">; </w:t>
      </w:r>
      <w:r>
        <w:rPr>
          <w:lang w:val="sw_KE" w:bidi="sw_KE"/>
        </w:rPr>
        <w:t>Hag 1:1</w:t>
      </w:r>
      <w:r>
        <w:rPr>
          <w:lang w:val="sw_KE" w:bidi="sw_KE"/>
        </w:rPr>
        <w:t xml:space="preserve">; </w:t>
      </w:r>
      <w:r>
        <w:rPr>
          <w:lang w:val="sw_KE" w:bidi="sw_KE"/>
        </w:rPr>
        <w:t>Zek 1:1</w:t>
      </w:r>
      <w:r>
        <w:rPr>
          <w:lang w:val="sw_KE" w:bidi="sw_KE"/>
        </w:rP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r>
        <w:rPr>
          <w:lang w:val="sw_KE" w:bidi="sw_KE"/>
        </w:rPr>
        <w:t>Hag 2:21–22</w:t>
      </w:r>
      <w:r>
        <w:rPr>
          <w:lang w:val="sw_KE" w:bidi="sw_KE"/>
        </w:rPr>
        <w:t>). Pia inawezekana kwamba kitabu cha Malaki kliandika baadaye katika miaka ya 400 KK.</w:t>
      </w:r>
    </w:p>
    <w:p>
      <w:pPr>
        <w:pStyle w:val="Heading2"/>
      </w:pPr>
      <w:r>
        <w:rPr>
          <w:lang w:val="sw_KE" w:bidi="sw_KE"/>
        </w:rPr>
        <w:t>Aina ya Kimaandishi</w:t>
      </w:r>
    </w:p>
    <w:p>
      <w:pPr/>
      <w:r>
        <w:rPr>
          <w:lang w:val="sw_KE" w:bidi="sw_KE"/>
        </w:rPr>
      </w:r>
      <w:r>
        <w:rPr>
          <w:lang w:val="sw_KE" w:bidi="sw_KE"/>
        </w:rP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r>
        <w:rPr>
          <w:lang w:val="sw_KE" w:bidi="sw_KE"/>
        </w:rPr>
        <w:t>Mathayo 5:21–22</w:t>
      </w:r>
      <w:r>
        <w:rPr>
          <w:lang w:val="sw_KE" w:bidi="sw_KE"/>
        </w:rPr>
        <w:t xml:space="preserve">, </w:t>
      </w:r>
      <w:r>
        <w:rPr>
          <w:lang w:val="sw_KE" w:bidi="sw_KE"/>
        </w:rPr>
        <w:t>27–28</w:t>
      </w:r>
      <w:r>
        <w:rPr>
          <w:lang w:val="sw_KE" w:bidi="sw_KE"/>
        </w:rPr>
        <w:t>: “Mmesikia. . . . Lakini nasema, . . .”).</w:t>
      </w:r>
    </w:p>
    <w:p>
      <w:pPr>
        <w:pStyle w:val="Heading2"/>
      </w:pPr>
      <w:r>
        <w:rPr>
          <w:lang w:val="sw_KE" w:bidi="sw_KE"/>
        </w:rPr>
        <w:t>Maana na Ujumbe</w:t>
      </w:r>
    </w:p>
    <w:p>
      <w:pPr/>
      <w:r>
        <w:rPr>
          <w:lang w:val="sw_KE" w:bidi="sw_KE"/>
        </w:rPr>
      </w:r>
      <w:r>
        <w:rPr>
          <w:lang w:val="sw_KE" w:bidi="sw_KE"/>
        </w:rPr>
        <w:t>Malaki anajitahidi kuhamasisha watu kufuata mpango wa Mungu. Mahubiri ya Malaki yanajikita sana kwenye agano lililoweka uhusiano kati ya Mungu na Israeli, pamoja na wajibu na majukumu yao.</w:t>
      </w:r>
    </w:p>
    <w:p>
      <w:pPr/>
      <w:r>
        <w:rPr>
          <w:lang w:val="sw_KE" w:bidi="sw_KE"/>
        </w:rPr>
      </w:r>
      <w:r>
        <w:rPr>
          <w:lang w:val="sw_KE" w:bidi="sw_KE"/>
        </w:rP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pPr/>
      <w:r>
        <w:rPr>
          <w:lang w:val="sw_KE" w:bidi="sw_KE"/>
        </w:rPr>
      </w:r>
      <w:r>
        <w:rPr>
          <w:lang w:val="sw_KE" w:bidi="sw_KE"/>
        </w:rP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