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एस्तेर</w:t>
      </w:r>
      <w:r/>
    </w:p>
    <w:p>
      <w:r/>
      <w: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1"/>
      </w:pPr>
      <w:r>
        <w:t>पृष्ठभूमि</w:t>
      </w:r>
    </w:p>
    <w:p>
      <w:r/>
      <w:r>
        <w:t xml:space="preserve">एस्तेर की पुस्तक फारस के राजा क्षयर्ष के शासनकाल के दौरान कि है (ई.पू. 486–465)। इससे पूर्व की पीढ़ी में (ई.पू. 538), लगभग 50,000 लोग </w:t>
      </w:r>
      <w:r>
        <w:t>बाबेल</w:t>
      </w:r>
      <w:r>
        <w:t xml:space="preserve"> से यहूदिया लौट आए थे (</w:t>
      </w:r>
      <w:hyperlink r:id="rId15">
        <w:r>
          <w:rPr>
            <w:color w:val="0000EE"/>
            <w:u w:val="single"/>
          </w:rPr>
          <w:t>एज्रा 1:1–5</w:t>
        </w:r>
      </w:hyperlink>
      <w:r>
        <w:t xml:space="preserve">; </w:t>
      </w:r>
      <w:hyperlink r:id="rId16">
        <w:r>
          <w:rPr>
            <w:color w:val="0000EE"/>
            <w:u w:val="single"/>
          </w:rPr>
          <w:t>2:64–67</w:t>
        </w:r>
      </w:hyperlink>
      <w:r>
        <w:t>)। परन्तु कई यहूदी परिवार, जिनमें एस्तेर का परिवार भी शामिल था, वहीं रह गए थे।</w:t>
      </w:r>
    </w:p>
    <w:p>
      <w:r/>
      <w: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1"/>
      </w:pPr>
      <w:r>
        <w:t>सारांश</w:t>
      </w:r>
    </w:p>
    <w:p>
      <w:r/>
      <w: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7">
        <w:r>
          <w:rPr>
            <w:color w:val="0000EE"/>
            <w:u w:val="single"/>
          </w:rPr>
          <w:t>1:1–2:4</w:t>
        </w:r>
      </w:hyperlink>
      <w:r>
        <w:t>)। मोर्दकै की चचेरी बहन एस्तेर, जो एक यहूदी थीं, चुनी गईं (</w:t>
      </w:r>
      <w:hyperlink r:id="rId18">
        <w:r>
          <w:rPr>
            <w:color w:val="0000EE"/>
            <w:u w:val="single"/>
          </w:rPr>
          <w:t>2:5–18</w:t>
        </w:r>
      </w:hyperlink>
      <w:r>
        <w:t>)।</w:t>
      </w:r>
    </w:p>
    <w:p>
      <w:r/>
      <w: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9">
        <w:r>
          <w:rPr>
            <w:color w:val="0000EE"/>
            <w:u w:val="single"/>
          </w:rPr>
          <w:t>2:19–3:15</w:t>
        </w:r>
      </w:hyperlink>
      <w:r>
        <w:t>)। जब यहूदियों का समाज प्रार्थना कर रहा था (</w:t>
      </w:r>
      <w:hyperlink r:id="rId20">
        <w:r>
          <w:rPr>
            <w:color w:val="0000EE"/>
            <w:u w:val="single"/>
          </w:rPr>
          <w:t>4:16</w:t>
        </w:r>
      </w:hyperlink>
      <w:r>
        <w:t>), तब एस्तेर ने अपने प्राणों को संकट में डालते हुए बिना बुलाए राजा के समक्ष जाने का साहस किया और राजा और हामान को एक भोज में आने के लिए आमन्त्रित किया (</w:t>
      </w:r>
      <w:hyperlink r:id="rId21">
        <w:r>
          <w:rPr>
            <w:color w:val="0000EE"/>
            <w:u w:val="single"/>
          </w:rPr>
          <w:t>अध्याय 4</w:t>
        </w:r>
      </w:hyperlink>
      <w:r>
        <w:t xml:space="preserve">)। इस बीच, हामान ने मोर्दकै को फांसी देने के लिए एक </w:t>
      </w:r>
      <w:r>
        <w:t xml:space="preserve">खम्भा </w:t>
      </w:r>
      <w:r>
        <w:t>बनवा लिया था (</w:t>
      </w:r>
      <w:hyperlink r:id="rId22">
        <w:r>
          <w:rPr>
            <w:color w:val="0000EE"/>
            <w:u w:val="single"/>
          </w:rPr>
          <w:t>5:14</w:t>
        </w:r>
      </w:hyperlink>
      <w:r>
        <w:t>)।</w:t>
      </w:r>
    </w:p>
    <w:p>
      <w:r/>
      <w: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3">
        <w:r>
          <w:rPr>
            <w:color w:val="0000EE"/>
            <w:u w:val="single"/>
          </w:rPr>
          <w:t>अध्याय 6</w:t>
        </w:r>
      </w:hyperlink>
      <w:r>
        <w:t xml:space="preserve">)। फिर, भोज में, एस्तेर ने खुलासा किया कि हामान की साजिश उसके लोगों पर व्यक्तिगत हमला थी। हामान को उसी </w:t>
      </w:r>
      <w:r>
        <w:t xml:space="preserve">खम्भे </w:t>
      </w:r>
      <w:r>
        <w:t>पर लटका दिया गया, वह अपने ही बनाए फांसी के फंदे पर मृत्यु को प्राप्त किया (</w:t>
      </w:r>
      <w:hyperlink r:id="rId24">
        <w:r>
          <w:rPr>
            <w:color w:val="0000EE"/>
            <w:u w:val="single"/>
          </w:rPr>
          <w:t>अध्याय 7</w:t>
        </w:r>
      </w:hyperlink>
      <w:r>
        <w:t>)।</w:t>
      </w:r>
    </w:p>
    <w:p>
      <w:r/>
      <w:r>
        <w:t>इसके बाद राजा क्षयर्ष ने यहूदियों को उनके दुश्मनों के खिलाफ अपनी रक्षा करने की अनुमति दी (</w:t>
      </w:r>
      <w:hyperlink r:id="rId25">
        <w:r>
          <w:rPr>
            <w:color w:val="0000EE"/>
            <w:u w:val="single"/>
          </w:rPr>
          <w:t>8:1–14</w:t>
        </w:r>
      </w:hyperlink>
      <w:r>
        <w:t>)। यहूदी प्रसन्न हुए, मोर्दकै को पदोन्नत किया गया, और हामान के पुत्रों को मार डाला (</w:t>
      </w:r>
      <w:hyperlink r:id="rId26">
        <w:r>
          <w:rPr>
            <w:color w:val="0000EE"/>
            <w:u w:val="single"/>
          </w:rPr>
          <w:t>9:1–17</w:t>
        </w:r>
      </w:hyperlink>
      <w: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1"/>
      </w:pPr>
      <w:r>
        <w:t>लेखक और तिथि</w:t>
      </w:r>
    </w:p>
    <w:p>
      <w:r/>
      <w: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1"/>
      </w:pPr>
      <w:r>
        <w:t>शैली: इतिहास या कल्पना?</w:t>
      </w:r>
    </w:p>
    <w:p>
      <w:r/>
      <w:r>
        <w:t>एस्तेर की पुस्तक एक जीवनी कथा है जो यूसुफ (</w:t>
      </w:r>
      <w:hyperlink r:id="rId27">
        <w:r>
          <w:rPr>
            <w:color w:val="0000EE"/>
            <w:u w:val="single"/>
          </w:rPr>
          <w:t>उत्पत्ति 37–48</w:t>
        </w:r>
      </w:hyperlink>
      <w: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r/>
      <w: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7">
        <w:r>
          <w:rPr>
            <w:color w:val="0000EE"/>
            <w:u w:val="single"/>
          </w:rPr>
          <w:t>उत 37–48</w:t>
        </w:r>
      </w:hyperlink>
      <w:r>
        <w:t xml:space="preserve">; </w:t>
      </w:r>
      <w:hyperlink r:id="rId28">
        <w:r>
          <w:rPr>
            <w:color w:val="0000EE"/>
            <w:u w:val="single"/>
          </w:rPr>
          <w:t>रूत 1–4</w:t>
        </w:r>
      </w:hyperlink>
      <w: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1"/>
      </w:pPr>
      <w:r>
        <w:t>एस्तेर की पुस्तक के अतिरिक्त भाग</w:t>
      </w:r>
    </w:p>
    <w:p>
      <w:r/>
      <w: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1"/>
      </w:pPr>
      <w:r>
        <w:t>अर्थ और संदेश</w:t>
      </w:r>
    </w:p>
    <w:p>
      <w:r/>
      <w: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9">
        <w:r>
          <w:rPr>
            <w:color w:val="0000EE"/>
            <w:u w:val="single"/>
          </w:rPr>
          <w:t>1–2</w:t>
        </w:r>
      </w:hyperlink>
      <w: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