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रोमियों</w:t>
      </w:r>
      <w:r/>
    </w:p>
    <w:p>
      <w:r/>
      <w: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1"/>
      </w:pPr>
      <w:r>
        <w:t xml:space="preserve">पृष्ठभूमि </w:t>
      </w:r>
    </w:p>
    <w:p>
      <w:r/>
      <w: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hyperlink r:id="rId15">
        <w:r>
          <w:rPr>
            <w:color w:val="0000EE"/>
            <w:u w:val="single"/>
          </w:rPr>
          <w:t>प्रेरि 2:10</w:t>
        </w:r>
      </w:hyperlink>
      <w:r>
        <w:t>)। कई "गृह कलिसियाएँ" जल्दी से उभर आई, जो मुख्य रूप से यहूदी धर्म से परिवर्तित लोगों से बनी थी।</w:t>
      </w:r>
    </w:p>
    <w:p>
      <w:r/>
      <w:r>
        <w:t xml:space="preserve">ईस्वी 49 में, सम्राट क्लौदियुस ने रोम से सभी यहूदियों को निष्कासित कर दिया—जिसमें यहूदी मसीही भी शामिल थे (देखें </w:t>
      </w:r>
      <w:hyperlink r:id="rId16">
        <w:r>
          <w:rPr>
            <w:color w:val="0000EE"/>
            <w:u w:val="single"/>
          </w:rPr>
          <w:t>प्रेरि 18:2</w:t>
        </w:r>
      </w:hyperlink>
      <w:r>
        <w:t>)। हालांकि पौलुस ने कभी रोम का दौरा नहीं किया था (</w:t>
      </w:r>
      <w:hyperlink r:id="rId17">
        <w:r>
          <w:rPr>
            <w:color w:val="0000EE"/>
            <w:u w:val="single"/>
          </w:rPr>
          <w:t>रोम 1:13</w:t>
        </w:r>
      </w:hyperlink>
      <w:r>
        <w:t>),पर अपनी यात्राओं में उन्होंने कुछ रोमी मसीहियों से मुलाकात की, जैसे प्रिस्किल्ला और अक्विला (</w:t>
      </w:r>
      <w:hyperlink r:id="rId18">
        <w:r>
          <w:rPr>
            <w:color w:val="0000EE"/>
            <w:u w:val="single"/>
          </w:rPr>
          <w:t>रोम 16:3–4</w:t>
        </w:r>
      </w:hyperlink>
      <w:r>
        <w:t xml:space="preserve">; तुलना करें </w:t>
      </w:r>
      <w:hyperlink r:id="rId16">
        <w:r>
          <w:rPr>
            <w:color w:val="0000EE"/>
            <w:u w:val="single"/>
          </w:rPr>
          <w:t>प्रेरि 18:2</w:t>
        </w:r>
      </w:hyperlink>
      <w:r>
        <w:t>)।</w:t>
      </w:r>
    </w:p>
    <w:p>
      <w:r/>
      <w: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hyperlink r:id="rId19">
        <w:r>
          <w:rPr>
            <w:color w:val="0000EE"/>
            <w:u w:val="single"/>
          </w:rPr>
          <w:t>रोम 11:25</w:t>
        </w:r>
      </w:hyperlink>
      <w: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1"/>
      </w:pPr>
      <w:r>
        <w:t>सारांश</w:t>
      </w:r>
    </w:p>
    <w:p>
      <w:r/>
      <w:r>
        <w:t>पत्र की प्रस्तावना में (</w:t>
      </w:r>
      <w:hyperlink r:id="rId20">
        <w:r>
          <w:rPr>
            <w:color w:val="0000EE"/>
            <w:u w:val="single"/>
          </w:rPr>
          <w:t>1:1–17</w:t>
        </w:r>
      </w:hyperlink>
      <w:r>
        <w:t>), पौलुस अपनी और अपने पाठकों की पहचान देते हैं (</w:t>
      </w:r>
      <w:hyperlink r:id="rId21">
        <w:r>
          <w:rPr>
            <w:color w:val="0000EE"/>
            <w:u w:val="single"/>
          </w:rPr>
          <w:t>1:1–7</w:t>
        </w:r>
      </w:hyperlink>
      <w:r>
        <w:t>), रोम के मसीहीयों के प्रति धन्यवाद व्यक्त करते हैं (</w:t>
      </w:r>
      <w:hyperlink r:id="rId22">
        <w:r>
          <w:rPr>
            <w:color w:val="0000EE"/>
            <w:u w:val="single"/>
          </w:rPr>
          <w:t>1:8–15</w:t>
        </w:r>
      </w:hyperlink>
      <w:r>
        <w:t>), और पत्र के विषय का परिचय देते हैं: "मसीह के बारे में सुसमाचार" (</w:t>
      </w:r>
      <w:hyperlink r:id="rId23">
        <w:r>
          <w:rPr>
            <w:color w:val="0000EE"/>
            <w:u w:val="single"/>
          </w:rPr>
          <w:t>1:16–17</w:t>
        </w:r>
      </w:hyperlink>
      <w:r>
        <w:t>)।</w:t>
      </w:r>
    </w:p>
    <w:p>
      <w:r/>
      <w: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hyperlink r:id="rId24">
        <w:r>
          <w:rPr>
            <w:color w:val="0000EE"/>
            <w:u w:val="single"/>
          </w:rPr>
          <w:t>1:18–32</w:t>
        </w:r>
      </w:hyperlink>
      <w:r>
        <w:t>) और यहूदी (</w:t>
      </w:r>
      <w:hyperlink r:id="rId25">
        <w:r>
          <w:rPr>
            <w:color w:val="0000EE"/>
            <w:u w:val="single"/>
          </w:rPr>
          <w:t>2:1–3:8</w:t>
        </w:r>
      </w:hyperlink>
      <w:r>
        <w:t>) परमेश्वर के स्वयं के प्रकाशन से दूर हो गए हैं। सभी "पाप के वश में" हैं और जो कुछ वह करते हैं उससे परमेश्वर के साथ सही नहीं हो सकते (</w:t>
      </w:r>
      <w:hyperlink r:id="rId26">
        <w:r>
          <w:rPr>
            <w:color w:val="0000EE"/>
            <w:u w:val="single"/>
          </w:rPr>
          <w:t>3:9–20</w:t>
        </w:r>
      </w:hyperlink>
      <w:r>
        <w:t>) ।</w:t>
      </w:r>
    </w:p>
    <w:p>
      <w:r/>
      <w: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hyperlink r:id="rId27">
        <w:r>
          <w:rPr>
            <w:color w:val="0000EE"/>
            <w:u w:val="single"/>
          </w:rPr>
          <w:t>3:21–26</w:t>
        </w:r>
      </w:hyperlink>
      <w:r>
        <w:t xml:space="preserve">)। </w:t>
      </w:r>
      <w:hyperlink r:id="rId28">
        <w:r>
          <w:rPr>
            <w:color w:val="0000EE"/>
            <w:u w:val="single"/>
          </w:rPr>
          <w:t>3:27–4:25</w:t>
        </w:r>
      </w:hyperlink>
      <w: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hyperlink r:id="rId29">
        <w:r>
          <w:rPr>
            <w:color w:val="0000EE"/>
            <w:u w:val="single"/>
          </w:rPr>
          <w:t>3:27–31</w:t>
        </w:r>
      </w:hyperlink>
      <w:r>
        <w:t>)। वह अब्राहम के संदर्भ के माध्यम से इन बिंदुओं को विकसित करते हैं (</w:t>
      </w:r>
      <w:hyperlink r:id="rId30">
        <w:r>
          <w:rPr>
            <w:color w:val="0000EE"/>
            <w:u w:val="single"/>
          </w:rPr>
          <w:t>4</w:t>
        </w:r>
      </w:hyperlink>
      <w:r>
        <w:t>)।</w:t>
      </w:r>
    </w:p>
    <w:p>
      <w:r/>
      <w:hyperlink r:id="rId31">
        <w:r>
          <w:rPr>
            <w:color w:val="0000EE"/>
            <w:u w:val="single"/>
          </w:rPr>
          <w:t>अध्याय 5–8</w:t>
        </w:r>
      </w:hyperlink>
      <w:r>
        <w:t xml:space="preserve"> में, पौलुस उद्धार की सुनिश्चितता या सुरक्षा पर चर्चा करते हैं। विश्वासियों को परमेश्वर की महिमा में भागीदारी का आश्वासन (</w:t>
      </w:r>
      <w:hyperlink r:id="rId32">
        <w:r>
          <w:rPr>
            <w:color w:val="0000EE"/>
            <w:u w:val="single"/>
          </w:rPr>
          <w:t>5:1–11</w:t>
        </w:r>
      </w:hyperlink>
      <w:r>
        <w:t>) इस बात पर आधारित है कि यीशु मसीह ने आदम के पाप के भयानक प्रभावों को कैसे उलट दिया (</w:t>
      </w:r>
      <w:hyperlink r:id="rId33">
        <w:r>
          <w:rPr>
            <w:color w:val="0000EE"/>
            <w:u w:val="single"/>
          </w:rPr>
          <w:t>5:12–21</w:t>
        </w:r>
      </w:hyperlink>
      <w:r>
        <w:t>)। न तो पाप (</w:t>
      </w:r>
      <w:hyperlink r:id="rId34">
        <w:r>
          <w:rPr>
            <w:color w:val="0000EE"/>
            <w:u w:val="single"/>
          </w:rPr>
          <w:t>अध्याय 6</w:t>
        </w:r>
      </w:hyperlink>
      <w:r>
        <w:t>) और न ही व्यवस्था (</w:t>
      </w:r>
      <w:hyperlink r:id="rId35">
        <w:r>
          <w:rPr>
            <w:color w:val="0000EE"/>
            <w:u w:val="single"/>
          </w:rPr>
          <w:t>अध्याय 7</w:t>
        </w:r>
      </w:hyperlink>
      <w:r>
        <w:t>) परमेश्वर को विश्वासियों के लिए अपने उद्देश्यों को पूरा करने से रोक सकते हैं। पवित्र आत्मा विश्वासियों को मृत्यु से मुक्त करते हैं (</w:t>
      </w:r>
      <w:hyperlink r:id="rId36">
        <w:r>
          <w:rPr>
            <w:color w:val="0000EE"/>
            <w:u w:val="single"/>
          </w:rPr>
          <w:t>8:1–17</w:t>
        </w:r>
      </w:hyperlink>
      <w:r>
        <w:t>) और उन्हें आश्वस्त करते हैं कि इस जीवन की पीड़ाएँ उन्हें उस महिमा से नहीं रोकेंगी जिसके लिए परमेश्वर ने उन्हें नियत किया है (</w:t>
      </w:r>
      <w:hyperlink r:id="rId37">
        <w:r>
          <w:rPr>
            <w:color w:val="0000EE"/>
            <w:u w:val="single"/>
          </w:rPr>
          <w:t>8:18–39</w:t>
        </w:r>
      </w:hyperlink>
      <w:r>
        <w:t>)।</w:t>
      </w:r>
    </w:p>
    <w:p>
      <w:r/>
      <w: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hyperlink r:id="rId38">
        <w:r>
          <w:rPr>
            <w:color w:val="0000EE"/>
            <w:u w:val="single"/>
          </w:rPr>
          <w:t>9:1–5</w:t>
        </w:r>
      </w:hyperlink>
      <w:r>
        <w:t xml:space="preserve">)। इसलिए, </w:t>
      </w:r>
      <w:hyperlink r:id="rId39">
        <w:r>
          <w:rPr>
            <w:color w:val="0000EE"/>
            <w:u w:val="single"/>
          </w:rPr>
          <w:t>अध्याय 9–11</w:t>
        </w:r>
      </w:hyperlink>
      <w: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hyperlink r:id="rId40">
        <w:r>
          <w:rPr>
            <w:color w:val="0000EE"/>
            <w:u w:val="single"/>
          </w:rPr>
          <w:t>9:6–29</w:t>
        </w:r>
      </w:hyperlink>
      <w:r>
        <w:t>)। यहूदी स्वयं अपनी स्थिति के लिए जिम्मेदार हैं क्योंकि वे मसीह में परमेश्वर की प्रतिज्ञाओं की पूर्ति को मान्यता देने से इनकार करते हैं (</w:t>
      </w:r>
      <w:hyperlink r:id="rId41">
        <w:r>
          <w:rPr>
            <w:color w:val="0000EE"/>
            <w:u w:val="single"/>
          </w:rPr>
          <w:t>9:30–10:21</w:t>
        </w:r>
      </w:hyperlink>
      <w:r>
        <w:t>)। फिर भी, परमेश्वर यहूदी विश्वासियों के एक अवशेष को वफादारी से संरक्षित कर रहे हैं (</w:t>
      </w:r>
      <w:hyperlink r:id="rId42">
        <w:r>
          <w:rPr>
            <w:color w:val="0000EE"/>
            <w:u w:val="single"/>
          </w:rPr>
          <w:t>11:1–10</w:t>
        </w:r>
      </w:hyperlink>
      <w:r>
        <w:t>), और परमेश्वर के पास अपने लोग इस्राएल के लिए अभी भी और अधिक सम्पन्न करने के लिए है (</w:t>
      </w:r>
      <w:hyperlink r:id="rId43">
        <w:r>
          <w:rPr>
            <w:color w:val="0000EE"/>
            <w:u w:val="single"/>
          </w:rPr>
          <w:t>11:11–36</w:t>
        </w:r>
      </w:hyperlink>
      <w:r>
        <w:t>)।</w:t>
      </w:r>
    </w:p>
    <w:p>
      <w:r/>
      <w:r>
        <w:t xml:space="preserve">सुसमाचार लोगों को पाप की सजा से बचाती है, और यह व्यक्ति के जीवन को भी बदल देती है। </w:t>
      </w:r>
      <w:hyperlink r:id="rId44">
        <w:r>
          <w:rPr>
            <w:color w:val="0000EE"/>
            <w:u w:val="single"/>
          </w:rPr>
          <w:t>12:1–15:13</w:t>
        </w:r>
      </w:hyperlink>
      <w:r>
        <w:t xml:space="preserve"> में, पौलुस अपनी ध्यान सुसमाचार की परिवर्तनकारी शक्ति की ओर मोड़ते हैं। यह परिवर्तन सोचने और जीने का एक नया तरीका की मांग करता है (</w:t>
      </w:r>
      <w:hyperlink r:id="rId45">
        <w:r>
          <w:rPr>
            <w:color w:val="0000EE"/>
            <w:u w:val="single"/>
          </w:rPr>
          <w:t>12:1–2</w:t>
        </w:r>
      </w:hyperlink>
      <w:r>
        <w:t>)। बदला हुआ जीवन समाज में सामुदायिक मेल-मिलाप में (</w:t>
      </w:r>
      <w:hyperlink r:id="rId46">
        <w:r>
          <w:rPr>
            <w:color w:val="0000EE"/>
            <w:u w:val="single"/>
          </w:rPr>
          <w:t>12:3–8</w:t>
        </w:r>
      </w:hyperlink>
      <w:r>
        <w:t>), प्रेम के प्रदर्शन में (</w:t>
      </w:r>
      <w:hyperlink r:id="rId47">
        <w:r>
          <w:rPr>
            <w:color w:val="0000EE"/>
            <w:u w:val="single"/>
          </w:rPr>
          <w:t>12:9–21</w:t>
        </w:r>
      </w:hyperlink>
      <w:r>
        <w:t xml:space="preserve">; तुलना करें </w:t>
      </w:r>
      <w:hyperlink r:id="rId48">
        <w:r>
          <w:rPr>
            <w:color w:val="0000EE"/>
            <w:u w:val="single"/>
          </w:rPr>
          <w:t>13:8–10</w:t>
        </w:r>
      </w:hyperlink>
      <w:r>
        <w:t>), और सरकार के प्रति समर्पण में (</w:t>
      </w:r>
      <w:hyperlink r:id="rId49">
        <w:r>
          <w:rPr>
            <w:color w:val="0000EE"/>
            <w:u w:val="single"/>
          </w:rPr>
          <w:t>13:1–7</w:t>
        </w:r>
      </w:hyperlink>
      <w:r>
        <w:t>) प्रकट होगा। बदला हुआ जीवन अपनी शक्ति उस काम से प्राप्त करता है जो परमेश्वर पहले ही कर चुके हैं और उस काम में अपनी तात्कालिकता पाता है जो उन्हें अभी करना है (</w:t>
      </w:r>
      <w:hyperlink r:id="rId50">
        <w:r>
          <w:rPr>
            <w:color w:val="0000EE"/>
            <w:u w:val="single"/>
          </w:rPr>
          <w:t>13:11–14</w:t>
        </w:r>
      </w:hyperlink>
      <w:r>
        <w:t>)।</w:t>
      </w:r>
    </w:p>
    <w:p>
      <w:r/>
      <w:hyperlink r:id="rId51">
        <w:r>
          <w:rPr>
            <w:color w:val="0000EE"/>
            <w:u w:val="single"/>
          </w:rPr>
          <w:t>14:1–15:13</w:t>
        </w:r>
      </w:hyperlink>
      <w: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r/>
      <w:r>
        <w:t>रोमियों का पत्र प्रारूप फिर से अंत में उभरता है, जहाँ पौलुस अपनी सेवकाई और यात्रा योजनाओं पर चर्चा करते हैं (</w:t>
      </w:r>
      <w:hyperlink r:id="rId52">
        <w:r>
          <w:rPr>
            <w:color w:val="0000EE"/>
            <w:u w:val="single"/>
          </w:rPr>
          <w:t>15:14–33</w:t>
        </w:r>
      </w:hyperlink>
      <w:r>
        <w:t>), साथी कार्यकर्ताओं और अन्य मसीहियों का अभिवादन और प्रशंसा करते हैं (</w:t>
      </w:r>
      <w:hyperlink r:id="rId53">
        <w:r>
          <w:rPr>
            <w:color w:val="0000EE"/>
            <w:u w:val="single"/>
          </w:rPr>
          <w:t>16:1–16</w:t>
        </w:r>
      </w:hyperlink>
      <w:r>
        <w:t>), और साथी कार्यकर्ताओं के लिए आगे के संदर्भों, एक अंतिम चेतावनी, और एक स्तुति गान के साथ समाप्त करते हैं (</w:t>
      </w:r>
      <w:hyperlink r:id="rId54">
        <w:r>
          <w:rPr>
            <w:color w:val="0000EE"/>
            <w:u w:val="single"/>
          </w:rPr>
          <w:t>16:7–27</w:t>
        </w:r>
      </w:hyperlink>
      <w:r>
        <w:t>)।</w:t>
      </w:r>
    </w:p>
    <w:p>
      <w:pPr>
        <w:pStyle w:val="Heading1"/>
      </w:pPr>
      <w:r>
        <w:t>लेखन की तिथि, स्थान और अवसर</w:t>
      </w:r>
    </w:p>
    <w:p>
      <w:r/>
      <w:r>
        <w:t>संभवतः पौलुस ने रोमियों को अपनी तीसरी मिशनरी यात्रा के अंत के करीब कुरिन्थुस में तीन महीने के प्रवास के दौरान लिखा (</w:t>
      </w:r>
      <w:hyperlink r:id="rId55">
        <w:r>
          <w:rPr>
            <w:color w:val="0000EE"/>
            <w:u w:val="single"/>
          </w:rPr>
          <w:t>प्रेरि 20:2–3</w:t>
        </w:r>
      </w:hyperlink>
      <w:r>
        <w:t xml:space="preserve">), लगभग ईसवी 57 में। </w:t>
      </w:r>
      <w:hyperlink r:id="rId56">
        <w:r>
          <w:rPr>
            <w:color w:val="0000EE"/>
            <w:u w:val="single"/>
          </w:rPr>
          <w:t>रोमियों 16:1</w:t>
        </w:r>
      </w:hyperlink>
      <w: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r/>
      <w:r>
        <w:t>हम पौलुस की पिछली सेवकाई और उनके भविष्य की यात्रा योजनाओं की समीक्षा करके यह निर्धारित कर सकते हैं कि रोमियों किस समय लिखा गया था (</w:t>
      </w:r>
      <w:hyperlink r:id="rId52">
        <w:r>
          <w:rPr>
            <w:color w:val="0000EE"/>
            <w:u w:val="single"/>
          </w:rPr>
          <w:t>15:14–33</w:t>
        </w:r>
      </w:hyperlink>
      <w:r>
        <w:t>)। चार भौगोलिक संदर्भ ढांचा प्रदान करते हैं: (1) पीछे देखते हुए, पौलुस ने घोषणा की कि उन्होंने “</w:t>
      </w:r>
      <w:r>
        <w:t>यहाँ तक कि मैंने यरूशलेम से लेकर चारों ओर इल्लुरिकुम तक मसीह के सुसमाचार का पूरा-पूरा प्रचार किया</w:t>
      </w:r>
      <w:r>
        <w:t>” (</w:t>
      </w:r>
      <w:hyperlink r:id="rId57">
        <w:r>
          <w:rPr>
            <w:color w:val="0000EE"/>
            <w:u w:val="single"/>
          </w:rPr>
          <w:t>15:19</w:t>
        </w:r>
      </w:hyperlink>
      <w: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hyperlink r:id="rId58">
        <w:r>
          <w:rPr>
            <w:color w:val="0000EE"/>
            <w:u w:val="single"/>
          </w:rPr>
          <w:t>15:25</w:t>
        </w:r>
      </w:hyperlink>
      <w:r>
        <w:t>)। यह उपहार रुपये-पैसे थे जो पौलुस ने उन अन्यजाति कलीसियाओं से इकट्ठा किए थे जिन्हें उन्होंने यरूशलेम की कलीसिया की सहायता के लिए स्थापित किया था (</w:t>
      </w:r>
      <w:hyperlink r:id="rId59">
        <w:r>
          <w:rPr>
            <w:color w:val="0000EE"/>
            <w:u w:val="single"/>
          </w:rPr>
          <w:t>15:26</w:t>
        </w:r>
      </w:hyperlink>
      <w:r>
        <w:t xml:space="preserve">; देखें </w:t>
      </w:r>
      <w:hyperlink r:id="rId60">
        <w:r>
          <w:rPr>
            <w:color w:val="0000EE"/>
            <w:u w:val="single"/>
          </w:rPr>
          <w:t>1 कुरि 16:1–4</w:t>
        </w:r>
      </w:hyperlink>
      <w:r>
        <w:t xml:space="preserve">; </w:t>
      </w:r>
      <w:hyperlink r:id="rId61">
        <w:r>
          <w:rPr>
            <w:color w:val="0000EE"/>
            <w:u w:val="single"/>
          </w:rPr>
          <w:t>2 कुरि 8:1–9:15</w:t>
        </w:r>
      </w:hyperlink>
      <w:r>
        <w:t>)। (3) यरूशलेम का दौरा करने के बाद संग्रह पहुंचाने के लिए, पौलुस रोम जाने की योजना बना रहे थे (</w:t>
      </w:r>
      <w:hyperlink r:id="rId62">
        <w:r>
          <w:rPr>
            <w:color w:val="0000EE"/>
            <w:u w:val="single"/>
          </w:rPr>
          <w:t>रोम 15:24</w:t>
        </w:r>
      </w:hyperlink>
      <w:r>
        <w:t xml:space="preserve">)। (4) रोमी मसीहियों के साथ लंबा ठहराव पौलुस का अंतिम लक्ष्य नहीं था, जैसा कि </w:t>
      </w:r>
      <w:hyperlink r:id="rId62">
        <w:r>
          <w:rPr>
            <w:color w:val="0000EE"/>
            <w:u w:val="single"/>
          </w:rPr>
          <w:t>15:24</w:t>
        </w:r>
      </w:hyperlink>
      <w: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hyperlink r:id="rId63">
        <w:r>
          <w:rPr>
            <w:color w:val="0000EE"/>
            <w:u w:val="single"/>
          </w:rPr>
          <w:t>15:20</w:t>
        </w:r>
      </w:hyperlink>
      <w:r>
        <w:t xml:space="preserve">, </w:t>
      </w:r>
      <w:hyperlink r:id="rId62">
        <w:r>
          <w:rPr>
            <w:color w:val="0000EE"/>
            <w:u w:val="single"/>
          </w:rPr>
          <w:t>24</w:t>
        </w:r>
      </w:hyperlink>
      <w:r>
        <w:t>)। यह जानकारी तीसरी मिशनरी यात्रा के अंत के निकट की तारीख की ओर इशारा करती है।</w:t>
      </w:r>
    </w:p>
    <w:p>
      <w:pPr>
        <w:pStyle w:val="Heading1"/>
      </w:pPr>
      <w:r>
        <w:t>पौलुस के लिखने का उद्देश्य</w:t>
      </w:r>
    </w:p>
    <w:p>
      <w:r/>
      <w: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r/>
      <w:r>
        <w:t>पौलुस अपनी सेवकाई के एक महत्वपूर्ण मोड़ पर थे (</w:t>
      </w:r>
      <w:hyperlink r:id="rId63">
        <w:r>
          <w:rPr>
            <w:color w:val="0000EE"/>
            <w:u w:val="single"/>
          </w:rPr>
          <w:t>15:20</w:t>
        </w:r>
      </w:hyperlink>
      <w:r>
        <w:t>)। उन्होंने पूर्वी भूमध्यसागर क्षेत्र में सुसमाचार को "पूरी तरह प्रस्तुत" किया था (</w:t>
      </w:r>
      <w:hyperlink r:id="rId57">
        <w:r>
          <w:rPr>
            <w:color w:val="0000EE"/>
            <w:u w:val="single"/>
          </w:rPr>
          <w:t>15:19</w:t>
        </w:r>
      </w:hyperlink>
      <w: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r/>
      <w: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r/>
      <w: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hyperlink r:id="rId62">
        <w:r>
          <w:rPr>
            <w:color w:val="0000EE"/>
            <w:u w:val="single"/>
          </w:rPr>
          <w:t>15:24</w:t>
        </w:r>
      </w:hyperlink>
      <w: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r/>
      <w: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hyperlink r:id="rId51">
        <w:r>
          <w:rPr>
            <w:color w:val="0000EE"/>
            <w:u w:val="single"/>
          </w:rPr>
          <w:t>14:1–15:13</w:t>
        </w:r>
      </w:hyperlink>
      <w:r>
        <w:t>)।</w:t>
      </w:r>
    </w:p>
    <w:p>
      <w:pPr>
        <w:pStyle w:val="Heading1"/>
      </w:pPr>
      <w:r>
        <w:t>अर्थ और संदेश</w:t>
      </w:r>
    </w:p>
    <w:p>
      <w:r/>
      <w: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1"/>
      </w:pPr>
      <w:r>
        <w:t>व्याख्या</w:t>
      </w:r>
    </w:p>
    <w:p>
      <w:r/>
      <w: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hyperlink r:id="rId64">
        <w:r>
          <w:rPr>
            <w:color w:val="0000EE"/>
            <w:u w:val="single"/>
          </w:rPr>
          <w:t>10:1–4</w:t>
        </w:r>
      </w:hyperlink>
      <w:r>
        <w:t>)।</w:t>
      </w:r>
    </w:p>
    <w:p>
      <w:r/>
      <w: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r/>
      <w: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r/>
      <w: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