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lang w:val="ar_AE" w:bidi="ar_AE"/>
        </w:rPr>
        <w:t xml:space="preserve">تزوِّدُنا </w:t>
      </w:r>
      <w:r>
        <w:rPr>
          <w:lang w:val="ar_AE" w:bidi="ar_AE"/>
        </w:rPr>
        <w:t xml:space="preserve">قراءةَُ سِفْر المَرَاثِي </w:t>
      </w:r>
      <w:r>
        <w:rPr>
          <w:lang w:val="ar_AE" w:bidi="ar_AE"/>
        </w:rPr>
        <w:t xml:space="preserve">برؤية نُدْرِكُ </w:t>
      </w:r>
      <w:r>
        <w:rPr>
          <w:lang w:val="ar_AE" w:bidi="ar_AE"/>
        </w:rPr>
        <w:t>بها اختباراتِ هؤلاء النَّاس. كما يمكنها أيضًا مساعدتنا على تحدَّي جوانبِ الوجودِ البشريِّ الأكثر ظلامًا</w:t>
      </w:r>
      <w:r>
        <w:rPr>
          <w:lang w:val="ar_AE" w:bidi="ar_AE"/>
        </w:rPr>
        <w:t>.</w:t>
      </w:r>
    </w:p>
    <w:p>
      <w:pPr>
        <w:pStyle w:val="Heading4"/>
        <w:bidi/>
      </w:pPr>
      <w:r>
        <w:rPr>
          <w:lang w:val="ar_AE" w:bidi="ar_AE"/>
        </w:rPr>
        <w:t>سِياقُ السِّفْرِ</w:t>
      </w:r>
    </w:p>
    <w:p>
      <w:pPr>
        <w:bidi/>
      </w:pPr>
      <w:r>
        <w:rPr>
          <w:lang w:val="ar_AE" w:bidi="ar_AE"/>
        </w:rPr>
      </w:r>
      <w:r>
        <w:rPr>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lang w:val="ar_AE" w:bidi="ar_AE"/>
        </w:rPr>
        <w:t>.</w:t>
      </w:r>
    </w:p>
    <w:p>
      <w:pPr>
        <w:pStyle w:val="Heading4"/>
        <w:bidi/>
      </w:pPr>
      <w:r>
        <w:rPr>
          <w:lang w:val="ar_AE" w:bidi="ar_AE"/>
        </w:rPr>
        <w:t>مُوجَزُ السِّفْر</w:t>
      </w:r>
    </w:p>
    <w:p>
      <w:pPr>
        <w:bidi/>
      </w:pPr>
      <w:r>
        <w:rPr>
          <w:lang w:val="ar_AE" w:bidi="ar_AE"/>
        </w:rPr>
      </w:r>
      <w:r>
        <w:rPr>
          <w:lang w:val="ar_AE" w:bidi="ar_AE"/>
        </w:rPr>
        <w:t>سِفْرُ المَرَاثِي هو مجموعَةٌ من خمسِ قصائدٍ غايةٌ في التنظِيمِ، والقوَّةِ من جهةِ التعبير الوجداني. تَرْثِي القصائدُ الخَمْسُ دمارَ أُورُشَليم</w:t>
      </w:r>
      <w:r>
        <w:rPr>
          <w:lang w:val="ar_AE" w:bidi="ar_AE"/>
        </w:rPr>
        <w:t>.</w:t>
      </w:r>
    </w:p>
    <w:p>
      <w:pPr>
        <w:bidi/>
      </w:pPr>
      <w:r>
        <w:rPr>
          <w:lang w:val="ar_AE" w:bidi="ar_AE"/>
        </w:rPr>
      </w:r>
      <w:hyperlink r:id="rId13">
        <w:r>
          <w:rPr>
            <w:lang w:val="ar_AE" w:bidi="ar_AE"/>
          </w:rPr>
          <w:rPr>
            <w:color w:val="0000EE"/>
            <w:u w:val="single"/>
          </w:rPr>
          <w:t>الفصل 1</w:t>
        </w:r>
      </w:hyperlink>
      <w:r>
        <w:rPr>
          <w:lang w:val="ar_AE" w:bidi="ar_AE"/>
        </w:rPr>
        <w:t xml:space="preserve"> </w:t>
      </w:r>
      <w:r>
        <w:rPr>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lang w:val="ar_AE" w:bidi="ar_AE"/>
        </w:rPr>
        <w:t>.</w:t>
      </w:r>
    </w:p>
    <w:p>
      <w:pPr>
        <w:bidi/>
      </w:pPr>
      <w:r>
        <w:rPr>
          <w:lang w:val="ar_AE" w:bidi="ar_AE"/>
        </w:rPr>
      </w:r>
      <w:hyperlink r:id="rId14">
        <w:r>
          <w:rPr>
            <w:lang w:val="ar_AE" w:bidi="ar_AE"/>
          </w:rPr>
          <w:rPr>
            <w:color w:val="0000EE"/>
            <w:u w:val="single"/>
          </w:rPr>
          <w:t>الفصل 2</w:t>
        </w:r>
      </w:hyperlink>
      <w:r>
        <w:rPr>
          <w:lang w:val="ar_AE" w:bidi="ar_AE"/>
        </w:rPr>
        <w:t xml:space="preserve"> يَصِفُ </w:t>
      </w:r>
      <w:r>
        <w:rPr>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lang w:val="ar_AE" w:bidi="ar_AE"/>
        </w:rPr>
        <w:t>.</w:t>
      </w:r>
    </w:p>
    <w:p>
      <w:pPr>
        <w:bidi/>
      </w:pPr>
      <w:r>
        <w:rPr>
          <w:lang w:val="ar_AE" w:bidi="ar_AE"/>
        </w:rPr>
      </w:r>
      <w:hyperlink r:id="rId15">
        <w:r>
          <w:rPr>
            <w:lang w:val="ar_AE" w:bidi="ar_AE"/>
          </w:rPr>
          <w:rPr>
            <w:color w:val="0000EE"/>
            <w:u w:val="single"/>
          </w:rPr>
          <w:t>الفصل 3</w:t>
        </w:r>
      </w:hyperlink>
      <w:r>
        <w:rPr>
          <w:lang w:val="ar_AE" w:bidi="ar_AE"/>
        </w:rPr>
        <w:t xml:space="preserve"> </w:t>
      </w:r>
      <w:r>
        <w:rPr>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lang w:val="ar_AE" w:bidi="ar_AE"/>
        </w:rPr>
        <w:t>.</w:t>
      </w:r>
    </w:p>
    <w:p>
      <w:pPr>
        <w:bidi/>
      </w:pPr>
      <w:r>
        <w:rPr>
          <w:lang w:val="ar_AE" w:bidi="ar_AE"/>
        </w:rPr>
      </w:r>
      <w:hyperlink r:id="rId16">
        <w:r>
          <w:rPr>
            <w:lang w:val="ar_AE" w:bidi="ar_AE"/>
          </w:rPr>
          <w:rPr>
            <w:color w:val="0000EE"/>
            <w:u w:val="single"/>
          </w:rPr>
          <w:t>الفصل 4</w:t>
        </w:r>
      </w:hyperlink>
      <w:r>
        <w:rPr>
          <w:lang w:val="ar_AE" w:bidi="ar_AE"/>
        </w:rPr>
        <w:t xml:space="preserve"> </w:t>
      </w:r>
      <w:r>
        <w:rPr>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lang w:val="ar_AE" w:bidi="ar_AE"/>
        </w:rPr>
        <w:t>.</w:t>
      </w:r>
    </w:p>
    <w:p>
      <w:pPr>
        <w:bidi/>
      </w:pPr>
      <w:r>
        <w:rPr>
          <w:lang w:val="ar_AE" w:bidi="ar_AE"/>
        </w:rPr>
      </w:r>
      <w:hyperlink r:id="rId17">
        <w:r>
          <w:rPr>
            <w:lang w:val="ar_AE" w:bidi="ar_AE"/>
          </w:rPr>
          <w:rPr>
            <w:color w:val="0000EE"/>
            <w:u w:val="single"/>
          </w:rPr>
          <w:t xml:space="preserve">الفصل 5 </w:t>
        </w:r>
      </w:hyperlink>
      <w:r>
        <w:rPr>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lang w:val="ar_AE" w:bidi="ar_AE"/>
        </w:rPr>
      </w:r>
      <w:r>
        <w:rPr>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lang w:val="ar_AE" w:bidi="ar_AE"/>
        </w:rPr>
        <w:t xml:space="preserve"> يحتوي </w:t>
      </w:r>
      <w:hyperlink r:id="rId17">
        <w:r>
          <w:rPr>
            <w:lang w:val="ar_AE" w:bidi="ar_AE"/>
          </w:rPr>
          <w:rPr>
            <w:color w:val="0000EE"/>
            <w:u w:val="single"/>
          </w:rPr>
          <w:t>الفصل 5</w:t>
        </w:r>
      </w:hyperlink>
      <w:r>
        <w:rPr>
          <w:lang w:val="ar_AE" w:bidi="ar_AE"/>
        </w:rPr>
        <w:t xml:space="preserve"> </w:t>
      </w:r>
      <w:r>
        <w:rPr>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lang w:val="ar_AE" w:bidi="ar_AE"/>
        </w:rPr>
        <w:t>.</w:t>
      </w:r>
    </w:p>
    <w:p>
      <w:pPr>
        <w:pStyle w:val="Heading4"/>
        <w:bidi/>
      </w:pPr>
      <w:r>
        <w:rPr>
          <w:lang w:val="ar_AE" w:bidi="ar_AE"/>
        </w:rPr>
        <w:t>كَاتِبُ السِّفْرِ</w:t>
      </w:r>
    </w:p>
    <w:p>
      <w:pPr>
        <w:bidi/>
      </w:pPr>
      <w:r>
        <w:rPr>
          <w:lang w:val="ar_AE" w:bidi="ar_AE"/>
        </w:rPr>
      </w:r>
      <w:r>
        <w:rPr>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18">
        <w:r>
          <w:rPr>
            <w:lang w:val="ar_AE" w:bidi="ar_AE"/>
          </w:rPr>
          <w:rPr>
            <w:color w:val="0000EE"/>
            <w:u w:val="single"/>
          </w:rPr>
          <w:t>2 أخبار 35:25</w:t>
        </w:r>
      </w:hyperlink>
      <w:r>
        <w:rPr>
          <w:lang w:val="ar_AE" w:bidi="ar_AE"/>
        </w:rPr>
        <w:t xml:space="preserve">). </w:t>
      </w:r>
      <w:r>
        <w:rPr>
          <w:lang w:val="ar_AE" w:bidi="ar_AE"/>
        </w:rPr>
        <w:t>). يُعَبِّر كاتِبُ المراثِي عن مشاعرِهِ بحرِّيَّةٍ، كما يفعل النَّبِيُّ إِرْمِيَا في السِّفْرِ الذي يحملُ اسمَهُ، إذ يعكِسُ كلا السِّفْرَين مستقبل الأُمَّةِ</w:t>
      </w:r>
      <w:r>
        <w:rPr>
          <w:lang w:val="ar_AE" w:bidi="ar_AE"/>
        </w:rPr>
        <w:t>.</w:t>
      </w:r>
    </w:p>
    <w:p>
      <w:pPr>
        <w:bidi/>
      </w:pPr>
      <w:r>
        <w:rPr>
          <w:lang w:val="ar_AE" w:bidi="ar_AE"/>
        </w:rPr>
      </w:r>
      <w:r>
        <w:rPr>
          <w:lang w:val="ar_AE" w:bidi="ar_AE"/>
        </w:rPr>
        <w:t xml:space="preserve">هناك عَدَدٌ من التشابهات الأخرى بين سِفْرَي </w:t>
      </w:r>
      <w:r>
        <w:rPr>
          <w:lang w:val="ar_AE" w:bidi="ar_AE"/>
        </w:rPr>
        <w:t xml:space="preserve">إِرْمِيَا </w:t>
      </w:r>
      <w:r>
        <w:rPr>
          <w:lang w:val="ar_AE" w:bidi="ar_AE"/>
        </w:rPr>
        <w:t>والمَرَاثي. قارن معالجة السفرين للمواضيع التالية: الأرامِل المُضْطَرِبات</w:t>
      </w:r>
      <w:r>
        <w:rPr>
          <w:lang w:val="ar_AE" w:bidi="ar_AE"/>
        </w:rPr>
        <w:t xml:space="preserve"> (</w:t>
      </w:r>
      <w:hyperlink r:id="rId19">
        <w:r>
          <w:rPr>
            <w:lang w:val="ar_AE" w:bidi="ar_AE"/>
          </w:rPr>
          <w:rPr>
            <w:color w:val="0000EE"/>
            <w:u w:val="single"/>
          </w:rPr>
          <w:t>1:1</w:t>
        </w:r>
      </w:hyperlink>
      <w:r>
        <w:rPr>
          <w:lang w:val="ar_AE" w:bidi="ar_AE"/>
        </w:rPr>
        <w:t xml:space="preserve">؛ </w:t>
      </w:r>
      <w:hyperlink r:id="rId20">
        <w:r>
          <w:rPr>
            <w:lang w:val="ar_AE" w:bidi="ar_AE"/>
          </w:rPr>
          <w:rPr>
            <w:color w:val="0000EE"/>
            <w:u w:val="single"/>
          </w:rPr>
          <w:t>5:3</w:t>
        </w:r>
      </w:hyperlink>
      <w:r>
        <w:rPr>
          <w:lang w:val="ar_AE" w:bidi="ar_AE"/>
        </w:rPr>
        <w:t xml:space="preserve">؛ مع </w:t>
      </w:r>
      <w:hyperlink r:id="rId21">
        <w:r>
          <w:rPr>
            <w:lang w:val="ar_AE" w:bidi="ar_AE"/>
          </w:rPr>
          <w:rPr>
            <w:color w:val="0000EE"/>
            <w:u w:val="single"/>
          </w:rPr>
          <w:t>إِرْمِيَا 15:8</w:t>
        </w:r>
      </w:hyperlink>
      <w:r>
        <w:rPr>
          <w:lang w:val="ar_AE" w:bidi="ar_AE"/>
        </w:rPr>
        <w:t xml:space="preserve">؛ </w:t>
      </w:r>
      <w:hyperlink r:id="rId22">
        <w:r>
          <w:rPr>
            <w:lang w:val="ar_AE" w:bidi="ar_AE"/>
          </w:rPr>
          <w:rPr>
            <w:color w:val="0000EE"/>
            <w:u w:val="single"/>
          </w:rPr>
          <w:t>18:21</w:t>
        </w:r>
      </w:hyperlink>
      <w:r>
        <w:rPr>
          <w:lang w:val="ar_AE" w:bidi="ar_AE"/>
        </w:rPr>
        <w:t>)؛ الناس الباكين (</w:t>
      </w:r>
      <w:hyperlink r:id="rId23">
        <w:r>
          <w:rPr>
            <w:lang w:val="ar_AE" w:bidi="ar_AE"/>
          </w:rPr>
          <w:rPr>
            <w:color w:val="0000EE"/>
            <w:u w:val="single"/>
          </w:rPr>
          <w:t>1:2</w:t>
        </w:r>
      </w:hyperlink>
      <w:r>
        <w:rPr>
          <w:lang w:val="ar_AE" w:bidi="ar_AE"/>
        </w:rPr>
        <w:t xml:space="preserve">، </w:t>
      </w:r>
      <w:hyperlink r:id="rId24">
        <w:r>
          <w:rPr>
            <w:lang w:val="ar_AE" w:bidi="ar_AE"/>
          </w:rPr>
          <w:rPr>
            <w:color w:val="0000EE"/>
            <w:u w:val="single"/>
          </w:rPr>
          <w:t>16</w:t>
        </w:r>
      </w:hyperlink>
      <w:r>
        <w:rPr>
          <w:lang w:val="ar_AE" w:bidi="ar_AE"/>
        </w:rPr>
        <w:t xml:space="preserve">؛ </w:t>
      </w:r>
      <w:hyperlink r:id="rId25">
        <w:r>
          <w:rPr>
            <w:lang w:val="ar_AE" w:bidi="ar_AE"/>
          </w:rPr>
          <w:rPr>
            <w:color w:val="0000EE"/>
            <w:u w:val="single"/>
          </w:rPr>
          <w:t>2:18</w:t>
        </w:r>
      </w:hyperlink>
      <w:r>
        <w:rPr>
          <w:lang w:val="ar_AE" w:bidi="ar_AE"/>
        </w:rPr>
        <w:t xml:space="preserve">؛ </w:t>
      </w:r>
      <w:hyperlink r:id="rId26">
        <w:r>
          <w:rPr>
            <w:lang w:val="ar_AE" w:bidi="ar_AE"/>
          </w:rPr>
          <w:rPr>
            <w:color w:val="0000EE"/>
            <w:u w:val="single"/>
          </w:rPr>
          <w:t>3:48–49</w:t>
        </w:r>
      </w:hyperlink>
      <w:r>
        <w:rPr>
          <w:lang w:val="ar_AE" w:bidi="ar_AE"/>
        </w:rPr>
        <w:t xml:space="preserve">؛ مع </w:t>
      </w:r>
      <w:hyperlink r:id="rId27">
        <w:r>
          <w:rPr>
            <w:lang w:val="ar_AE" w:bidi="ar_AE"/>
          </w:rPr>
          <w:rPr>
            <w:color w:val="0000EE"/>
            <w:u w:val="single"/>
          </w:rPr>
          <w:t>إِرْمِيا 4:8</w:t>
        </w:r>
      </w:hyperlink>
      <w:r>
        <w:rPr>
          <w:lang w:val="ar_AE" w:bidi="ar_AE"/>
        </w:rPr>
        <w:t xml:space="preserve">؛ </w:t>
      </w:r>
      <w:hyperlink r:id="rId28">
        <w:r>
          <w:rPr>
            <w:lang w:val="ar_AE" w:bidi="ar_AE"/>
          </w:rPr>
          <w:rPr>
            <w:color w:val="0000EE"/>
            <w:u w:val="single"/>
          </w:rPr>
          <w:t>6:26</w:t>
        </w:r>
      </w:hyperlink>
      <w:r>
        <w:rPr>
          <w:lang w:val="ar_AE" w:bidi="ar_AE"/>
        </w:rPr>
        <w:t xml:space="preserve">؛ </w:t>
      </w:r>
      <w:hyperlink r:id="rId29">
        <w:r>
          <w:rPr>
            <w:lang w:val="ar_AE" w:bidi="ar_AE"/>
          </w:rPr>
          <w:rPr>
            <w:color w:val="0000EE"/>
            <w:u w:val="single"/>
          </w:rPr>
          <w:t>9:1</w:t>
        </w:r>
      </w:hyperlink>
      <w:r>
        <w:rPr>
          <w:lang w:val="ar_AE" w:bidi="ar_AE"/>
        </w:rPr>
        <w:t xml:space="preserve">؛ </w:t>
      </w:r>
      <w:hyperlink r:id="rId30">
        <w:r>
          <w:rPr>
            <w:lang w:val="ar_AE" w:bidi="ar_AE"/>
          </w:rPr>
          <w:rPr>
            <w:color w:val="0000EE"/>
            <w:u w:val="single"/>
          </w:rPr>
          <w:t>13:17</w:t>
        </w:r>
      </w:hyperlink>
      <w:r>
        <w:rPr>
          <w:lang w:val="ar_AE" w:bidi="ar_AE"/>
        </w:rPr>
        <w:t xml:space="preserve">؛ </w:t>
      </w:r>
      <w:hyperlink r:id="rId31">
        <w:r>
          <w:rPr>
            <w:lang w:val="ar_AE" w:bidi="ar_AE"/>
          </w:rPr>
          <w:rPr>
            <w:color w:val="0000EE"/>
            <w:u w:val="single"/>
          </w:rPr>
          <w:t>14:17</w:t>
        </w:r>
      </w:hyperlink>
      <w:r>
        <w:rPr>
          <w:lang w:val="ar_AE" w:bidi="ar_AE"/>
        </w:rPr>
        <w:t xml:space="preserve">؛ </w:t>
      </w:r>
      <w:hyperlink r:id="rId32">
        <w:r>
          <w:rPr>
            <w:lang w:val="ar_AE" w:bidi="ar_AE"/>
          </w:rPr>
          <w:rPr>
            <w:color w:val="0000EE"/>
            <w:u w:val="single"/>
          </w:rPr>
          <w:t>25:34</w:t>
        </w:r>
      </w:hyperlink>
      <w:r>
        <w:rPr>
          <w:lang w:val="ar_AE" w:bidi="ar_AE"/>
        </w:rPr>
        <w:t>)؛ الخطيَّة (</w:t>
      </w:r>
      <w:hyperlink r:id="rId33">
        <w:r>
          <w:rPr>
            <w:lang w:val="ar_AE" w:bidi="ar_AE"/>
          </w:rPr>
          <w:rPr>
            <w:color w:val="0000EE"/>
            <w:u w:val="single"/>
          </w:rPr>
          <w:t>1:5</w:t>
        </w:r>
      </w:hyperlink>
      <w:r>
        <w:rPr>
          <w:lang w:val="ar_AE" w:bidi="ar_AE"/>
        </w:rPr>
        <w:t xml:space="preserve">، </w:t>
      </w:r>
      <w:hyperlink r:id="rId34">
        <w:r>
          <w:rPr>
            <w:lang w:val="ar_AE" w:bidi="ar_AE"/>
          </w:rPr>
          <w:rPr>
            <w:color w:val="0000EE"/>
            <w:u w:val="single"/>
          </w:rPr>
          <w:t>10</w:t>
        </w:r>
      </w:hyperlink>
      <w:r>
        <w:rPr>
          <w:lang w:val="ar_AE" w:bidi="ar_AE"/>
        </w:rPr>
        <w:t xml:space="preserve">، </w:t>
      </w:r>
      <w:hyperlink r:id="rId35">
        <w:r>
          <w:rPr>
            <w:lang w:val="ar_AE" w:bidi="ar_AE"/>
          </w:rPr>
          <w:rPr>
            <w:color w:val="0000EE"/>
            <w:u w:val="single"/>
          </w:rPr>
          <w:t>18</w:t>
        </w:r>
      </w:hyperlink>
      <w:r>
        <w:rPr>
          <w:lang w:val="ar_AE" w:bidi="ar_AE"/>
        </w:rPr>
        <w:t xml:space="preserve">، </w:t>
      </w:r>
      <w:hyperlink r:id="rId36">
        <w:r>
          <w:rPr>
            <w:lang w:val="ar_AE" w:bidi="ar_AE"/>
          </w:rPr>
          <w:rPr>
            <w:color w:val="0000EE"/>
            <w:u w:val="single"/>
          </w:rPr>
          <w:t>22</w:t>
        </w:r>
      </w:hyperlink>
      <w:r>
        <w:rPr>
          <w:lang w:val="ar_AE" w:bidi="ar_AE"/>
        </w:rPr>
        <w:t xml:space="preserve">؛ </w:t>
      </w:r>
      <w:hyperlink r:id="rId37">
        <w:r>
          <w:rPr>
            <w:lang w:val="ar_AE" w:bidi="ar_AE"/>
          </w:rPr>
          <w:rPr>
            <w:color w:val="0000EE"/>
            <w:u w:val="single"/>
          </w:rPr>
          <w:t>3:42</w:t>
        </w:r>
      </w:hyperlink>
      <w:r>
        <w:rPr>
          <w:lang w:val="ar_AE" w:bidi="ar_AE"/>
        </w:rPr>
        <w:t xml:space="preserve">؛ </w:t>
      </w:r>
      <w:hyperlink r:id="rId38">
        <w:r>
          <w:rPr>
            <w:lang w:val="ar_AE" w:bidi="ar_AE"/>
          </w:rPr>
          <w:rPr>
            <w:color w:val="0000EE"/>
            <w:u w:val="single"/>
          </w:rPr>
          <w:t>4:13–14</w:t>
        </w:r>
      </w:hyperlink>
      <w:r>
        <w:rPr>
          <w:lang w:val="ar_AE" w:bidi="ar_AE"/>
        </w:rPr>
        <w:t xml:space="preserve">؛ </w:t>
      </w:r>
      <w:hyperlink r:id="rId39">
        <w:r>
          <w:rPr>
            <w:lang w:val="ar_AE" w:bidi="ar_AE"/>
          </w:rPr>
          <w:rPr>
            <w:color w:val="0000EE"/>
            <w:u w:val="single"/>
          </w:rPr>
          <w:t>5:7</w:t>
        </w:r>
      </w:hyperlink>
      <w:r>
        <w:rPr>
          <w:lang w:val="ar_AE" w:bidi="ar_AE"/>
        </w:rPr>
        <w:t xml:space="preserve">؛ مع </w:t>
      </w:r>
      <w:hyperlink r:id="rId40">
        <w:r>
          <w:rPr>
            <w:lang w:val="ar_AE" w:bidi="ar_AE"/>
          </w:rPr>
          <w:rPr>
            <w:color w:val="0000EE"/>
            <w:u w:val="single"/>
          </w:rPr>
          <w:t>إِرْمِيا 2:34</w:t>
        </w:r>
      </w:hyperlink>
      <w:r>
        <w:rPr>
          <w:lang w:val="ar_AE" w:bidi="ar_AE"/>
        </w:rPr>
        <w:t xml:space="preserve">؛ </w:t>
      </w:r>
      <w:hyperlink r:id="rId41">
        <w:r>
          <w:rPr>
            <w:lang w:val="ar_AE" w:bidi="ar_AE"/>
          </w:rPr>
          <w:rPr>
            <w:color w:val="0000EE"/>
            <w:u w:val="single"/>
          </w:rPr>
          <w:t>4:17</w:t>
        </w:r>
      </w:hyperlink>
      <w:r>
        <w:rPr>
          <w:lang w:val="ar_AE" w:bidi="ar_AE"/>
        </w:rPr>
        <w:t xml:space="preserve">؛ </w:t>
      </w:r>
      <w:hyperlink r:id="rId42">
        <w:r>
          <w:rPr>
            <w:lang w:val="ar_AE" w:bidi="ar_AE"/>
          </w:rPr>
          <w:rPr>
            <w:color w:val="0000EE"/>
            <w:u w:val="single"/>
          </w:rPr>
          <w:t>14:20</w:t>
        </w:r>
      </w:hyperlink>
      <w:r>
        <w:rPr>
          <w:lang w:val="ar_AE" w:bidi="ar_AE"/>
        </w:rPr>
        <w:t xml:space="preserve">؛ </w:t>
      </w:r>
      <w:hyperlink r:id="rId43">
        <w:r>
          <w:rPr>
            <w:lang w:val="ar_AE" w:bidi="ar_AE"/>
          </w:rPr>
          <w:rPr>
            <w:color w:val="0000EE"/>
            <w:u w:val="single"/>
          </w:rPr>
          <w:t>30:14–16</w:t>
        </w:r>
      </w:hyperlink>
      <w:r>
        <w:rPr>
          <w:lang w:val="ar_AE" w:bidi="ar_AE"/>
        </w:rPr>
        <w:t xml:space="preserve">؛ </w:t>
      </w:r>
      <w:hyperlink r:id="rId44">
        <w:r>
          <w:rPr>
            <w:lang w:val="ar_AE" w:bidi="ar_AE"/>
          </w:rPr>
          <w:rPr>
            <w:color w:val="0000EE"/>
            <w:u w:val="single"/>
          </w:rPr>
          <w:t>31:29</w:t>
        </w:r>
      </w:hyperlink>
      <w:r>
        <w:rPr>
          <w:lang w:val="ar_AE" w:bidi="ar_AE"/>
        </w:rPr>
        <w:t xml:space="preserve">؛ </w:t>
      </w:r>
      <w:hyperlink r:id="rId45">
        <w:r>
          <w:rPr>
            <w:lang w:val="ar_AE" w:bidi="ar_AE"/>
          </w:rPr>
          <w:rPr>
            <w:color w:val="0000EE"/>
            <w:u w:val="single"/>
          </w:rPr>
          <w:t>51:51</w:t>
        </w:r>
      </w:hyperlink>
      <w:r>
        <w:rPr>
          <w:lang w:val="ar_AE" w:bidi="ar_AE"/>
        </w:rPr>
        <w:t>)؛ العقاب (</w:t>
      </w:r>
      <w:hyperlink r:id="rId46">
        <w:r>
          <w:rPr>
            <w:lang w:val="ar_AE" w:bidi="ar_AE"/>
          </w:rPr>
          <w:rPr>
            <w:color w:val="0000EE"/>
            <w:u w:val="single"/>
          </w:rPr>
          <w:t>2:2–22</w:t>
        </w:r>
      </w:hyperlink>
      <w:r>
        <w:rPr>
          <w:lang w:val="ar_AE" w:bidi="ar_AE"/>
        </w:rPr>
        <w:t xml:space="preserve">؛ </w:t>
      </w:r>
      <w:hyperlink r:id="rId47">
        <w:r>
          <w:rPr>
            <w:lang w:val="ar_AE" w:bidi="ar_AE"/>
          </w:rPr>
          <w:rPr>
            <w:color w:val="0000EE"/>
            <w:u w:val="single"/>
          </w:rPr>
          <w:t>3:39</w:t>
        </w:r>
      </w:hyperlink>
      <w:r>
        <w:rPr>
          <w:lang w:val="ar_AE" w:bidi="ar_AE"/>
        </w:rPr>
        <w:t xml:space="preserve">؛ </w:t>
      </w:r>
      <w:hyperlink r:id="rId48">
        <w:r>
          <w:rPr>
            <w:lang w:val="ar_AE" w:bidi="ar_AE"/>
          </w:rPr>
          <w:rPr>
            <w:color w:val="0000EE"/>
            <w:u w:val="single"/>
          </w:rPr>
          <w:t>5:14–16</w:t>
        </w:r>
      </w:hyperlink>
      <w:r>
        <w:rPr>
          <w:lang w:val="ar_AE" w:bidi="ar_AE"/>
        </w:rPr>
        <w:t xml:space="preserve">؛ مع </w:t>
      </w:r>
      <w:hyperlink r:id="rId49">
        <w:r>
          <w:rPr>
            <w:lang w:val="ar_AE" w:bidi="ar_AE"/>
          </w:rPr>
          <w:rPr>
            <w:color w:val="0000EE"/>
            <w:u w:val="single"/>
          </w:rPr>
          <w:t>إِرْمِيا 6:11</w:t>
        </w:r>
      </w:hyperlink>
      <w:r>
        <w:rPr>
          <w:lang w:val="ar_AE" w:bidi="ar_AE"/>
        </w:rPr>
        <w:t xml:space="preserve">، </w:t>
      </w:r>
      <w:hyperlink r:id="rId50">
        <w:r>
          <w:rPr>
            <w:lang w:val="ar_AE" w:bidi="ar_AE"/>
          </w:rPr>
          <w:rPr>
            <w:color w:val="0000EE"/>
            <w:u w:val="single"/>
          </w:rPr>
          <w:t>25</w:t>
        </w:r>
      </w:hyperlink>
      <w:r>
        <w:rPr>
          <w:lang w:val="ar_AE" w:bidi="ar_AE"/>
        </w:rPr>
        <w:t xml:space="preserve">؛ </w:t>
      </w:r>
      <w:hyperlink r:id="rId51">
        <w:r>
          <w:rPr>
            <w:lang w:val="ar_AE" w:bidi="ar_AE"/>
          </w:rPr>
          <w:rPr>
            <w:color w:val="0000EE"/>
            <w:u w:val="single"/>
          </w:rPr>
          <w:t>7:14</w:t>
        </w:r>
      </w:hyperlink>
      <w:r>
        <w:rPr>
          <w:lang w:val="ar_AE" w:bidi="ar_AE"/>
        </w:rPr>
        <w:t xml:space="preserve">؛ </w:t>
      </w:r>
      <w:hyperlink r:id="rId52">
        <w:r>
          <w:rPr>
            <w:lang w:val="ar_AE" w:bidi="ar_AE"/>
          </w:rPr>
          <w:rPr>
            <w:color w:val="0000EE"/>
            <w:u w:val="single"/>
          </w:rPr>
          <w:t>16:2–4</w:t>
        </w:r>
      </w:hyperlink>
      <w:r>
        <w:rPr>
          <w:lang w:val="ar_AE" w:bidi="ar_AE"/>
        </w:rPr>
        <w:t xml:space="preserve">؛ </w:t>
      </w:r>
      <w:hyperlink r:id="rId22">
        <w:r>
          <w:rPr>
            <w:lang w:val="ar_AE" w:bidi="ar_AE"/>
          </w:rPr>
          <w:rPr>
            <w:color w:val="0000EE"/>
            <w:u w:val="single"/>
          </w:rPr>
          <w:t>18:21</w:t>
        </w:r>
      </w:hyperlink>
      <w:r>
        <w:rPr>
          <w:lang w:val="ar_AE" w:bidi="ar_AE"/>
        </w:rPr>
        <w:t xml:space="preserve">؛ </w:t>
      </w:r>
      <w:hyperlink r:id="rId53">
        <w:r>
          <w:rPr>
            <w:lang w:val="ar_AE" w:bidi="ar_AE"/>
          </w:rPr>
          <w:rPr>
            <w:color w:val="0000EE"/>
            <w:u w:val="single"/>
          </w:rPr>
          <w:t>51:30</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52:14</w:t>
        </w:r>
      </w:hyperlink>
      <w:r>
        <w:rPr>
          <w:lang w:val="ar_AE" w:bidi="ar_AE"/>
        </w:rPr>
        <w:t>)؛ الأنبياء الكذبة (</w:t>
      </w:r>
      <w:hyperlink r:id="rId56">
        <w:r>
          <w:rPr>
            <w:lang w:val="ar_AE" w:bidi="ar_AE"/>
          </w:rPr>
          <w:rPr>
            <w:color w:val="0000EE"/>
            <w:u w:val="single"/>
          </w:rPr>
          <w:t>2:14</w:t>
        </w:r>
      </w:hyperlink>
      <w:r>
        <w:rPr>
          <w:lang w:val="ar_AE" w:bidi="ar_AE"/>
        </w:rPr>
        <w:t xml:space="preserve">؛ مع </w:t>
      </w:r>
      <w:hyperlink r:id="rId57">
        <w:r>
          <w:rPr>
            <w:lang w:val="ar_AE" w:bidi="ar_AE"/>
          </w:rPr>
          <w:rPr>
            <w:color w:val="0000EE"/>
            <w:u w:val="single"/>
          </w:rPr>
          <w:t>إِرْمِيَا 23:25–29</w:t>
        </w:r>
      </w:hyperlink>
      <w:r>
        <w:rPr>
          <w:lang w:val="ar_AE" w:bidi="ar_AE"/>
        </w:rPr>
        <w:t xml:space="preserve">؛ </w:t>
      </w:r>
      <w:hyperlink r:id="rId58">
        <w:r>
          <w:rPr>
            <w:lang w:val="ar_AE" w:bidi="ar_AE"/>
          </w:rPr>
          <w:rPr>
            <w:color w:val="0000EE"/>
            <w:u w:val="single"/>
          </w:rPr>
          <w:t>29:8–9</w:t>
        </w:r>
      </w:hyperlink>
      <w:r>
        <w:rPr>
          <w:lang w:val="ar_AE" w:bidi="ar_AE"/>
        </w:rPr>
        <w:t>)؛ المَرارة (</w:t>
      </w:r>
      <w:hyperlink r:id="rId59">
        <w:r>
          <w:rPr>
            <w:lang w:val="ar_AE" w:bidi="ar_AE"/>
          </w:rPr>
          <w:rPr>
            <w:color w:val="0000EE"/>
            <w:u w:val="single"/>
          </w:rPr>
          <w:t>3:19</w:t>
        </w:r>
      </w:hyperlink>
      <w:r>
        <w:rPr>
          <w:lang w:val="ar_AE" w:bidi="ar_AE"/>
        </w:rPr>
        <w:t xml:space="preserve">؛ مع </w:t>
      </w:r>
      <w:hyperlink r:id="rId60">
        <w:r>
          <w:rPr>
            <w:lang w:val="ar_AE" w:bidi="ar_AE"/>
          </w:rPr>
          <w:rPr>
            <w:color w:val="0000EE"/>
            <w:u w:val="single"/>
          </w:rPr>
          <w:t>إِرْمِيَا 9:15</w:t>
        </w:r>
      </w:hyperlink>
      <w:r>
        <w:rPr>
          <w:lang w:val="ar_AE" w:bidi="ar_AE"/>
        </w:rPr>
        <w:t>)؛ الجُب (</w:t>
      </w:r>
      <w:hyperlink r:id="rId61">
        <w:r>
          <w:rPr>
            <w:lang w:val="ar_AE" w:bidi="ar_AE"/>
          </w:rPr>
          <w:rPr>
            <w:color w:val="0000EE"/>
            <w:u w:val="single"/>
          </w:rPr>
          <w:t>3:53</w:t>
        </w:r>
      </w:hyperlink>
      <w:r>
        <w:rPr>
          <w:lang w:val="ar_AE" w:bidi="ar_AE"/>
        </w:rPr>
        <w:t xml:space="preserve">، </w:t>
      </w:r>
      <w:hyperlink r:id="rId62">
        <w:r>
          <w:rPr>
            <w:lang w:val="ar_AE" w:bidi="ar_AE"/>
          </w:rPr>
          <w:rPr>
            <w:color w:val="0000EE"/>
            <w:u w:val="single"/>
          </w:rPr>
          <w:t>55</w:t>
        </w:r>
      </w:hyperlink>
      <w:r>
        <w:rPr>
          <w:lang w:val="ar_AE" w:bidi="ar_AE"/>
        </w:rPr>
        <w:t xml:space="preserve">؛ مع </w:t>
      </w:r>
      <w:hyperlink r:id="rId63">
        <w:r>
          <w:rPr>
            <w:lang w:val="ar_AE" w:bidi="ar_AE"/>
          </w:rPr>
          <w:rPr>
            <w:color w:val="0000EE"/>
            <w:u w:val="single"/>
          </w:rPr>
          <w:t>إِرْمِيَا 37:16</w:t>
        </w:r>
      </w:hyperlink>
      <w:r>
        <w:rPr>
          <w:lang w:val="ar_AE" w:bidi="ar_AE"/>
        </w:rPr>
        <w:t xml:space="preserve">؛ </w:t>
      </w:r>
      <w:hyperlink r:id="rId64">
        <w:r>
          <w:rPr>
            <w:lang w:val="ar_AE" w:bidi="ar_AE"/>
          </w:rPr>
          <w:rPr>
            <w:color w:val="0000EE"/>
            <w:u w:val="single"/>
          </w:rPr>
          <w:t>38:6–13</w:t>
        </w:r>
      </w:hyperlink>
      <w:r>
        <w:rPr>
          <w:lang w:val="ar_AE" w:bidi="ar_AE"/>
        </w:rPr>
        <w:t>)؛ والأواني الفخارية (</w:t>
      </w:r>
      <w:hyperlink r:id="rId65">
        <w:r>
          <w:rPr>
            <w:lang w:val="ar_AE" w:bidi="ar_AE"/>
          </w:rPr>
          <w:rPr>
            <w:color w:val="0000EE"/>
            <w:u w:val="single"/>
          </w:rPr>
          <w:t>4:2</w:t>
        </w:r>
      </w:hyperlink>
      <w:r>
        <w:rPr>
          <w:lang w:val="ar_AE" w:bidi="ar_AE"/>
        </w:rPr>
        <w:t xml:space="preserve">؛ مع </w:t>
      </w:r>
      <w:hyperlink r:id="rId66">
        <w:r>
          <w:rPr>
            <w:lang w:val="ar_AE" w:bidi="ar_AE"/>
          </w:rPr>
          <w:rPr>
            <w:color w:val="0000EE"/>
            <w:u w:val="single"/>
          </w:rPr>
          <w:t>إرميا 19:11</w:t>
        </w:r>
      </w:hyperlink>
      <w:r>
        <w:rPr>
          <w:lang w:val="ar_AE" w:bidi="ar_AE"/>
        </w:rPr>
        <w:t xml:space="preserve">). </w:t>
      </w:r>
      <w:r>
        <w:rPr>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lang w:val="ar_AE" w:bidi="ar_AE"/>
        </w:rPr>
        <w:t xml:space="preserve">لمَرْءِ أن </w:t>
      </w:r>
      <w:r>
        <w:rPr>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lang w:val="ar_AE" w:bidi="ar_AE"/>
        </w:rPr>
        <w:t>؟</w:t>
      </w:r>
    </w:p>
    <w:p>
      <w:pPr>
        <w:bidi/>
      </w:pPr>
      <w:r>
        <w:rPr>
          <w:lang w:val="ar_AE" w:bidi="ar_AE"/>
        </w:rPr>
      </w:r>
      <w:r>
        <w:rPr>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lang w:val="ar_AE" w:bidi="ar_AE"/>
        </w:rPr>
        <w:t xml:space="preserve"> </w:t>
      </w:r>
      <w:hyperlink r:id="rId67">
        <w:r>
          <w:rPr>
            <w:lang w:val="ar_AE" w:bidi="ar_AE"/>
          </w:rPr>
          <w:rPr>
            <w:color w:val="0000EE"/>
            <w:u w:val="single"/>
          </w:rPr>
          <w:t>التثنية 28:32–53</w:t>
        </w:r>
      </w:hyperlink>
      <w:r>
        <w:rPr>
          <w:lang w:val="ar_AE" w:bidi="ar_AE"/>
        </w:rPr>
        <w:t xml:space="preserve">). </w:t>
      </w:r>
      <w:r>
        <w:rPr>
          <w:lang w:val="ar_AE" w:bidi="ar_AE"/>
        </w:rPr>
        <w:t>كان عقابُ اللهِ عادلاً بارًّا (</w:t>
      </w:r>
      <w:r>
        <w:rPr>
          <w:lang w:val="ar_AE" w:bidi="ar_AE"/>
        </w:rPr>
        <w:t xml:space="preserve">انْظُرْ </w:t>
      </w:r>
      <w:hyperlink r:id="rId35">
        <w:r>
          <w:rPr>
            <w:lang w:val="ar_AE" w:bidi="ar_AE"/>
          </w:rPr>
          <w:rPr>
            <w:color w:val="0000EE"/>
            <w:u w:val="single"/>
          </w:rPr>
          <w:t>المَرَاثي 1:18</w:t>
        </w:r>
      </w:hyperlink>
      <w:r>
        <w:rPr>
          <w:lang w:val="ar_AE" w:bidi="ar_AE"/>
        </w:rPr>
        <w:t>)؛ فهو لا يَتَسامَحُ مع تمرُّدِ البَشَرِ.</w:t>
      </w:r>
    </w:p>
    <w:p>
      <w:pPr>
        <w:bidi/>
      </w:pPr>
      <w:r>
        <w:rPr>
          <w:lang w:val="ar_AE" w:bidi="ar_AE"/>
        </w:rPr>
      </w:r>
      <w:r>
        <w:rPr>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lang w:val="ar_AE" w:bidi="ar_AE"/>
        </w:rPr>
        <w:t xml:space="preserve"> (</w:t>
      </w:r>
      <w:hyperlink r:id="rId68">
        <w:r>
          <w:rPr>
            <w:lang w:val="ar_AE" w:bidi="ar_AE"/>
          </w:rPr>
          <w:rPr>
            <w:color w:val="0000EE"/>
            <w:u w:val="single"/>
          </w:rPr>
          <w:t>المَرَاثي 3:21–26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